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8D38" w14:textId="4F0EAEBD" w:rsidR="00154D56" w:rsidRPr="00DB0186" w:rsidRDefault="00154D56">
      <w:pPr>
        <w:rPr>
          <w:b/>
          <w:bCs/>
        </w:rPr>
      </w:pPr>
      <w:r w:rsidRPr="00DB0186">
        <w:rPr>
          <w:b/>
          <w:bCs/>
        </w:rPr>
        <w:t xml:space="preserve">Guiding State AI Policy with Actionable Data-Driven Insights: </w:t>
      </w:r>
      <w:r w:rsidR="006825DF" w:rsidRPr="00DB0186">
        <w:rPr>
          <w:b/>
          <w:bCs/>
        </w:rPr>
        <w:t>T</w:t>
      </w:r>
      <w:r w:rsidRPr="00DB0186">
        <w:rPr>
          <w:b/>
          <w:bCs/>
        </w:rPr>
        <w:t>he State AI Preparedness (SAIP) Index</w:t>
      </w:r>
    </w:p>
    <w:p w14:paraId="4691AEE1" w14:textId="28FCA8D1" w:rsidR="00DB0186" w:rsidRDefault="00DB0186">
      <w:r w:rsidRPr="00DB0186">
        <w:rPr>
          <w:b/>
          <w:bCs/>
        </w:rPr>
        <w:t>Michael Akinwumi</w:t>
      </w:r>
      <w:r>
        <w:t xml:space="preserve">, </w:t>
      </w:r>
      <w:r w:rsidRPr="00DB0186">
        <w:t>Adjunct Professor, The George Washington University &amp; Chief AI Officer, National Fair Housing Alliance</w:t>
      </w:r>
    </w:p>
    <w:p w14:paraId="271090F7" w14:textId="330F932F" w:rsidR="00154D56" w:rsidRDefault="00DB0186">
      <w:r w:rsidRPr="00DB0186">
        <w:rPr>
          <w:b/>
          <w:bCs/>
        </w:rPr>
        <w:t>Itzhak Yanovitzky</w:t>
      </w:r>
      <w:r>
        <w:t xml:space="preserve">, </w:t>
      </w:r>
      <w:r w:rsidRPr="00DB0186">
        <w:t>Professor, School of Communication &amp; Information, Rutgers University</w:t>
      </w:r>
      <w:r>
        <w:t xml:space="preserve"> </w:t>
      </w:r>
    </w:p>
    <w:p w14:paraId="437F921A" w14:textId="34829DC1" w:rsidR="00154D56" w:rsidRDefault="00DD2871">
      <w:r>
        <w:t>P</w:t>
      </w:r>
      <w:r w:rsidR="002D1861">
        <w:t xml:space="preserve">ublic and policy discourse regarding AI governance is </w:t>
      </w:r>
      <w:r>
        <w:t xml:space="preserve">rapidly </w:t>
      </w:r>
      <w:r w:rsidR="002D1861">
        <w:t>shifting toward</w:t>
      </w:r>
      <w:r>
        <w:t xml:space="preserve"> consideration of </w:t>
      </w:r>
      <w:r w:rsidR="002D1861">
        <w:t>operational mandates</w:t>
      </w:r>
      <w:r>
        <w:t xml:space="preserve"> regarding a</w:t>
      </w:r>
      <w:r w:rsidRPr="00154D56">
        <w:t>lgorithmic</w:t>
      </w:r>
      <w:r w:rsidR="00182162">
        <w:t xml:space="preserve"> bias and </w:t>
      </w:r>
      <w:r>
        <w:t>f</w:t>
      </w:r>
      <w:r w:rsidRPr="00154D56">
        <w:t>airness</w:t>
      </w:r>
      <w:r>
        <w:t xml:space="preserve">, </w:t>
      </w:r>
      <w:r w:rsidR="00182162">
        <w:t xml:space="preserve">data privacy and security, transparency and explainability, intellectual property, </w:t>
      </w:r>
      <w:r>
        <w:t>a</w:t>
      </w:r>
      <w:r w:rsidRPr="00154D56">
        <w:t xml:space="preserve">ccountability and </w:t>
      </w:r>
      <w:r>
        <w:t>l</w:t>
      </w:r>
      <w:r w:rsidRPr="00154D56">
        <w:t>iability</w:t>
      </w:r>
      <w:r>
        <w:t>,</w:t>
      </w:r>
      <w:r w:rsidR="00182162">
        <w:t xml:space="preserve"> and a myriad of other complex legal and policy </w:t>
      </w:r>
      <w:r w:rsidR="00125D12">
        <w:t>matters</w:t>
      </w:r>
      <w:r w:rsidR="00182162">
        <w:t>.</w:t>
      </w:r>
      <w:r w:rsidR="00125D12">
        <w:t xml:space="preserve"> </w:t>
      </w:r>
      <w:r w:rsidR="00182162">
        <w:t>Given this</w:t>
      </w:r>
      <w:r w:rsidR="00125D12">
        <w:t xml:space="preserve"> complexity</w:t>
      </w:r>
      <w:r w:rsidR="00182162">
        <w:t>, there is an urgent need</w:t>
      </w:r>
      <w:r w:rsidR="00125D12">
        <w:t xml:space="preserve"> </w:t>
      </w:r>
      <w:r w:rsidR="00CA3C51">
        <w:t>for</w:t>
      </w:r>
      <w:r w:rsidR="00012375">
        <w:t xml:space="preserve"> comprehensive </w:t>
      </w:r>
      <w:r w:rsidR="00125D12">
        <w:t xml:space="preserve">policy frameworks and tools that support </w:t>
      </w:r>
      <w:r w:rsidR="00012375">
        <w:t>evidence-</w:t>
      </w:r>
      <w:proofErr w:type="gramStart"/>
      <w:r w:rsidR="00012375">
        <w:t>informed</w:t>
      </w:r>
      <w:proofErr w:type="gramEnd"/>
      <w:r w:rsidR="00012375">
        <w:t xml:space="preserve">, </w:t>
      </w:r>
      <w:r w:rsidR="00012375" w:rsidRPr="00012375">
        <w:t>participatory</w:t>
      </w:r>
      <w:r w:rsidR="00012375">
        <w:t xml:space="preserve">, and adaptive policymaking processes and decrease fragmentation in the current AI </w:t>
      </w:r>
      <w:r w:rsidR="00012375" w:rsidRPr="00182162">
        <w:t xml:space="preserve">regulatory </w:t>
      </w:r>
      <w:r w:rsidR="00012375">
        <w:t>landscape</w:t>
      </w:r>
      <w:r w:rsidR="00CA3C51">
        <w:t xml:space="preserve"> across states</w:t>
      </w:r>
      <w:r w:rsidR="00012375">
        <w:t>. T</w:t>
      </w:r>
      <w:r w:rsidR="00012375" w:rsidRPr="00154D56">
        <w:t xml:space="preserve">he </w:t>
      </w:r>
      <w:hyperlink r:id="rId4" w:history="1">
        <w:r w:rsidR="00012375" w:rsidRPr="00DB0186">
          <w:rPr>
            <w:rStyle w:val="Hyperlink"/>
          </w:rPr>
          <w:t>State AI Preparedness (SAIP) Index</w:t>
        </w:r>
      </w:hyperlink>
      <w:r w:rsidR="00012375">
        <w:t xml:space="preserve"> </w:t>
      </w:r>
      <w:r w:rsidR="00154D56" w:rsidRPr="00154D56">
        <w:t xml:space="preserve">is a tool that provides </w:t>
      </w:r>
      <w:r w:rsidR="00012375">
        <w:t xml:space="preserve">state </w:t>
      </w:r>
      <w:r w:rsidR="00154D56" w:rsidRPr="00154D56">
        <w:t>policymakers with clear, structured</w:t>
      </w:r>
      <w:r w:rsidR="00012375">
        <w:t xml:space="preserve">, and actionable </w:t>
      </w:r>
      <w:proofErr w:type="gramStart"/>
      <w:r w:rsidR="00154D56" w:rsidRPr="00154D56">
        <w:t>insights</w:t>
      </w:r>
      <w:proofErr w:type="gramEnd"/>
      <w:r w:rsidR="00154D56" w:rsidRPr="00154D56">
        <w:t xml:space="preserve"> into AI-related legislation.</w:t>
      </w:r>
      <w:r w:rsidR="00CA3C51">
        <w:t xml:space="preserve"> It </w:t>
      </w:r>
      <w:r w:rsidR="00CA3C51" w:rsidRPr="00CA3C51">
        <w:t>uses four pillars to measure states’ readiness to integrate AI into their public services: government, AI workforce, data, and infrastructure. Each pillar offers unique insights: the government pillar assesses regulatory frameworks, strategic vision, and ethical considerations; the technology sector evaluates innovation strength and skilled workforce availability; the data pillar measures data quality, availability, and representativeness; and the infrastructure pillar gauges the capacity to support AI-driven public services.</w:t>
      </w:r>
      <w:r w:rsidR="00CA3C51">
        <w:t xml:space="preserve"> In combination, t</w:t>
      </w:r>
      <w:r w:rsidR="00CA3C51" w:rsidRPr="00CA3C51">
        <w:t>hese pillars enable state policymakers, technology leaders, and other stakeholders to move toward integrating AI in ways that benefit residents of their states.</w:t>
      </w:r>
      <w:r w:rsidR="00CA3C51">
        <w:t xml:space="preserve"> </w:t>
      </w:r>
      <w:r w:rsidR="00A6624F">
        <w:t xml:space="preserve">A unique feature of this tool is that it was intentionally designed to be responsive to policymakers AI knowledge needs and integrated with existing policymaking routines by drawing </w:t>
      </w:r>
      <w:r w:rsidR="00A473A4">
        <w:t xml:space="preserve">directly on </w:t>
      </w:r>
      <w:r w:rsidR="00A6624F">
        <w:t xml:space="preserve">insights </w:t>
      </w:r>
      <w:r w:rsidR="00A473A4">
        <w:t xml:space="preserve">obtained </w:t>
      </w:r>
      <w:r w:rsidR="00A6624F">
        <w:t xml:space="preserve">from research on use of research evidence in policy as well as research </w:t>
      </w:r>
      <w:r w:rsidR="00A473A4">
        <w:t xml:space="preserve">regarding the optimal </w:t>
      </w:r>
      <w:r w:rsidR="00A6624F">
        <w:t>use of data dashboards to generate actionable policy insights.</w:t>
      </w:r>
      <w:r w:rsidR="00A473A4">
        <w:t xml:space="preserve"> T</w:t>
      </w:r>
      <w:r w:rsidR="00154D56" w:rsidRPr="00154D56">
        <w:t>he tool identifies policy issues, maps them to the MIT AI Risk Repository, and generates data-informed policy recommendations</w:t>
      </w:r>
      <w:r w:rsidR="00A473A4">
        <w:t xml:space="preserve">, </w:t>
      </w:r>
      <w:proofErr w:type="gramStart"/>
      <w:r w:rsidR="00A473A4">
        <w:t xml:space="preserve">including </w:t>
      </w:r>
      <w:r w:rsidR="00154D56" w:rsidRPr="00154D56">
        <w:t>use</w:t>
      </w:r>
      <w:proofErr w:type="gramEnd"/>
      <w:r w:rsidR="00154D56" w:rsidRPr="00154D56">
        <w:t xml:space="preserve"> case scenarios</w:t>
      </w:r>
      <w:r w:rsidR="00A473A4">
        <w:t xml:space="preserve"> and </w:t>
      </w:r>
      <w:r w:rsidR="00154D56" w:rsidRPr="00154D56">
        <w:t xml:space="preserve">practical </w:t>
      </w:r>
      <w:r w:rsidR="00A473A4">
        <w:t>recommendations</w:t>
      </w:r>
      <w:r w:rsidR="00154D56" w:rsidRPr="00154D56">
        <w:t>.</w:t>
      </w:r>
      <w:r w:rsidR="00A473A4">
        <w:t xml:space="preserve"> It doubles as a research </w:t>
      </w:r>
      <w:r w:rsidR="006E4232">
        <w:t xml:space="preserve">and policy advocacy tool </w:t>
      </w:r>
      <w:r w:rsidR="00A473A4">
        <w:t>for monitoring, benchmarking, and comparing AI</w:t>
      </w:r>
      <w:r w:rsidR="006E4232">
        <w:t xml:space="preserve">-related </w:t>
      </w:r>
      <w:r w:rsidR="00A473A4">
        <w:t xml:space="preserve">legislation </w:t>
      </w:r>
      <w:r w:rsidR="006E4232">
        <w:t xml:space="preserve">and AI preparedness </w:t>
      </w:r>
      <w:r w:rsidR="00A473A4">
        <w:t>across states and over time</w:t>
      </w:r>
      <w:r w:rsidR="006E4232">
        <w:t xml:space="preserve">. The presentation will outline and discuss the iterative design process used to develop and implement the tool, including lessons learned, and report preliminary findings regarding actionability assessment (i.e., usability and usefulness) and use of the tool by policymakers and the feedback received.      </w:t>
      </w:r>
    </w:p>
    <w:sectPr w:rsidR="00154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6C"/>
    <w:rsid w:val="00012375"/>
    <w:rsid w:val="000475A5"/>
    <w:rsid w:val="00065F65"/>
    <w:rsid w:val="00125D12"/>
    <w:rsid w:val="0015415C"/>
    <w:rsid w:val="00154D56"/>
    <w:rsid w:val="00182162"/>
    <w:rsid w:val="001E506C"/>
    <w:rsid w:val="00253639"/>
    <w:rsid w:val="002D1861"/>
    <w:rsid w:val="003B528C"/>
    <w:rsid w:val="004C5994"/>
    <w:rsid w:val="006825DF"/>
    <w:rsid w:val="006E4232"/>
    <w:rsid w:val="007872B7"/>
    <w:rsid w:val="008C6639"/>
    <w:rsid w:val="00A473A4"/>
    <w:rsid w:val="00A6624F"/>
    <w:rsid w:val="00CA3C51"/>
    <w:rsid w:val="00D77A8D"/>
    <w:rsid w:val="00DB0186"/>
    <w:rsid w:val="00DD2871"/>
    <w:rsid w:val="00EC3D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2FB"/>
  <w15:chartTrackingRefBased/>
  <w15:docId w15:val="{E48BB05A-4C0D-4C20-A9F4-AC1AE60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0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0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50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50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50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50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0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0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50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50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50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50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50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5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0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506C"/>
    <w:pPr>
      <w:spacing w:before="160"/>
      <w:jc w:val="center"/>
    </w:pPr>
    <w:rPr>
      <w:i/>
      <w:iCs/>
      <w:color w:val="404040" w:themeColor="text1" w:themeTint="BF"/>
    </w:rPr>
  </w:style>
  <w:style w:type="character" w:customStyle="1" w:styleId="QuoteChar">
    <w:name w:val="Quote Char"/>
    <w:basedOn w:val="DefaultParagraphFont"/>
    <w:link w:val="Quote"/>
    <w:uiPriority w:val="29"/>
    <w:rsid w:val="001E506C"/>
    <w:rPr>
      <w:i/>
      <w:iCs/>
      <w:color w:val="404040" w:themeColor="text1" w:themeTint="BF"/>
    </w:rPr>
  </w:style>
  <w:style w:type="paragraph" w:styleId="ListParagraph">
    <w:name w:val="List Paragraph"/>
    <w:basedOn w:val="Normal"/>
    <w:uiPriority w:val="34"/>
    <w:qFormat/>
    <w:rsid w:val="001E506C"/>
    <w:pPr>
      <w:ind w:left="720"/>
      <w:contextualSpacing/>
    </w:pPr>
  </w:style>
  <w:style w:type="character" w:styleId="IntenseEmphasis">
    <w:name w:val="Intense Emphasis"/>
    <w:basedOn w:val="DefaultParagraphFont"/>
    <w:uiPriority w:val="21"/>
    <w:qFormat/>
    <w:rsid w:val="001E506C"/>
    <w:rPr>
      <w:i/>
      <w:iCs/>
      <w:color w:val="0F4761" w:themeColor="accent1" w:themeShade="BF"/>
    </w:rPr>
  </w:style>
  <w:style w:type="paragraph" w:styleId="IntenseQuote">
    <w:name w:val="Intense Quote"/>
    <w:basedOn w:val="Normal"/>
    <w:next w:val="Normal"/>
    <w:link w:val="IntenseQuoteChar"/>
    <w:uiPriority w:val="30"/>
    <w:qFormat/>
    <w:rsid w:val="001E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6C"/>
    <w:rPr>
      <w:i/>
      <w:iCs/>
      <w:color w:val="0F4761" w:themeColor="accent1" w:themeShade="BF"/>
    </w:rPr>
  </w:style>
  <w:style w:type="character" w:styleId="IntenseReference">
    <w:name w:val="Intense Reference"/>
    <w:basedOn w:val="DefaultParagraphFont"/>
    <w:uiPriority w:val="32"/>
    <w:qFormat/>
    <w:rsid w:val="001E506C"/>
    <w:rPr>
      <w:b/>
      <w:bCs/>
      <w:smallCaps/>
      <w:color w:val="0F4761" w:themeColor="accent1" w:themeShade="BF"/>
      <w:spacing w:val="5"/>
    </w:rPr>
  </w:style>
  <w:style w:type="character" w:styleId="Hyperlink">
    <w:name w:val="Hyperlink"/>
    <w:basedOn w:val="DefaultParagraphFont"/>
    <w:uiPriority w:val="99"/>
    <w:unhideWhenUsed/>
    <w:rsid w:val="00253639"/>
    <w:rPr>
      <w:color w:val="467886" w:themeColor="hyperlink"/>
      <w:u w:val="single"/>
    </w:rPr>
  </w:style>
  <w:style w:type="character" w:styleId="UnresolvedMention">
    <w:name w:val="Unresolved Mention"/>
    <w:basedOn w:val="DefaultParagraphFont"/>
    <w:uiPriority w:val="99"/>
    <w:semiHidden/>
    <w:unhideWhenUsed/>
    <w:rsid w:val="00253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st.d3jau30j2ijp7q.amplifyap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Itzhak Yanovitzky</dc:creator>
  <cp:keywords/>
  <dc:description/>
  <cp:lastModifiedBy>Itzhak Yanovitzky</cp:lastModifiedBy>
  <cp:revision>5</cp:revision>
  <dcterms:created xsi:type="dcterms:W3CDTF">2026-01-28T16:25:00Z</dcterms:created>
  <dcterms:modified xsi:type="dcterms:W3CDTF">2026-05-25T15:54:00Z</dcterms:modified>
</cp:coreProperties>
</file>