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71CBF" w14:textId="2E8ACF24" w:rsidR="00AA6EBC" w:rsidRDefault="005F4B87" w:rsidP="00CF1CF8">
      <w:pPr>
        <w:jc w:val="center"/>
        <w:rPr>
          <w:b/>
          <w:bCs/>
        </w:rPr>
      </w:pPr>
      <w:bookmarkStart w:id="0" w:name="_GoBack"/>
      <w:bookmarkEnd w:id="0"/>
      <w:r w:rsidRPr="00B33B44">
        <w:rPr>
          <w:b/>
          <w:bCs/>
        </w:rPr>
        <w:t>State-of-the Art</w:t>
      </w:r>
      <w:r w:rsidR="00B33B44">
        <w:rPr>
          <w:b/>
          <w:bCs/>
        </w:rPr>
        <w:t>:</w:t>
      </w:r>
      <w:r w:rsidRPr="00B33B44">
        <w:rPr>
          <w:b/>
          <w:bCs/>
        </w:rPr>
        <w:t xml:space="preserve"> Conservation Easement Enabling </w:t>
      </w:r>
      <w:r w:rsidR="00DF077E" w:rsidRPr="00B33B44">
        <w:rPr>
          <w:b/>
          <w:bCs/>
        </w:rPr>
        <w:t>Statutes</w:t>
      </w:r>
    </w:p>
    <w:p w14:paraId="1E396B7A" w14:textId="73F87C22" w:rsidR="00CF1CF8" w:rsidRPr="001304DD" w:rsidRDefault="00CF1CF8" w:rsidP="00CF1CF8">
      <w:pPr>
        <w:jc w:val="center"/>
      </w:pPr>
      <w:r w:rsidRPr="001304DD">
        <w:t>by</w:t>
      </w:r>
    </w:p>
    <w:p w14:paraId="1EBF1E56" w14:textId="64E87BBF" w:rsidR="00CF1CF8" w:rsidRPr="001304DD" w:rsidRDefault="00CF1CF8" w:rsidP="00CF1CF8">
      <w:pPr>
        <w:jc w:val="center"/>
      </w:pPr>
      <w:r w:rsidRPr="001304DD">
        <w:t>Nancy A. McLaughlin</w:t>
      </w:r>
    </w:p>
    <w:p w14:paraId="45E02D52" w14:textId="5BC497B9" w:rsidR="00CF1CF8" w:rsidRPr="001304DD" w:rsidRDefault="00CF1CF8" w:rsidP="00CF1CF8">
      <w:pPr>
        <w:jc w:val="center"/>
      </w:pPr>
      <w:r w:rsidRPr="001304DD">
        <w:t>Robert W. Swenson Professor of Law</w:t>
      </w:r>
    </w:p>
    <w:p w14:paraId="1FFD8A25" w14:textId="20F0DC15" w:rsidR="00CF1CF8" w:rsidRPr="001304DD" w:rsidRDefault="00CF1CF8" w:rsidP="00CF1CF8">
      <w:pPr>
        <w:jc w:val="center"/>
      </w:pPr>
      <w:r w:rsidRPr="001304DD">
        <w:t>University of Utah S.J. Quinney College of Law</w:t>
      </w:r>
    </w:p>
    <w:p w14:paraId="5337D5F6" w14:textId="06C45BC6" w:rsidR="00CF1CF8" w:rsidRPr="001304DD" w:rsidRDefault="006B30FB" w:rsidP="00CF1CF8">
      <w:pPr>
        <w:jc w:val="center"/>
      </w:pPr>
      <w:hyperlink r:id="rId4" w:history="1">
        <w:r w:rsidR="001304DD" w:rsidRPr="001304DD">
          <w:rPr>
            <w:rStyle w:val="Hyperlink"/>
          </w:rPr>
          <w:t>nancy.mclaughlin@law.utah</w:t>
        </w:r>
      </w:hyperlink>
      <w:r w:rsidR="001304DD" w:rsidRPr="001304DD">
        <w:t xml:space="preserve"> </w:t>
      </w:r>
    </w:p>
    <w:p w14:paraId="33658BF7" w14:textId="59B74D48" w:rsidR="005F4B87" w:rsidRDefault="005F4B87"/>
    <w:p w14:paraId="71A9B2D2" w14:textId="1D54CBCF" w:rsidR="00CD6EB5" w:rsidRDefault="00A73B6A" w:rsidP="008B69B4">
      <w:pPr>
        <w:jc w:val="both"/>
      </w:pPr>
      <w:r>
        <w:t xml:space="preserve">To remove the common law impediments to the validity and enforcement of conservation easements, which are generally held in gross, all fifty states have adopted some form of conservation easement “enabling” statute. </w:t>
      </w:r>
      <w:r w:rsidR="00A038BA">
        <w:t xml:space="preserve">These statutes are now decades old and </w:t>
      </w:r>
      <w:r w:rsidR="00CD6EB5">
        <w:t xml:space="preserve">their terms </w:t>
      </w:r>
      <w:r w:rsidR="00A038BA">
        <w:t xml:space="preserve">vary significantly. Some of the </w:t>
      </w:r>
      <w:r w:rsidR="009814D5">
        <w:t xml:space="preserve">statutes </w:t>
      </w:r>
      <w:r w:rsidR="007C38EA">
        <w:t xml:space="preserve">fail to address key issues, some do so in </w:t>
      </w:r>
      <w:r w:rsidR="00797E92">
        <w:t>i</w:t>
      </w:r>
      <w:r w:rsidR="007C38EA">
        <w:t xml:space="preserve">nappropriate ways, and some contain </w:t>
      </w:r>
      <w:r w:rsidR="00C24A14">
        <w:t xml:space="preserve">innovative provisions </w:t>
      </w:r>
      <w:r w:rsidR="00190B25">
        <w:t xml:space="preserve">that </w:t>
      </w:r>
      <w:r w:rsidR="00F6417F">
        <w:t xml:space="preserve">help to </w:t>
      </w:r>
      <w:r w:rsidR="00090815">
        <w:t>safeguard conservation easements and the conservation values they protect</w:t>
      </w:r>
      <w:r w:rsidR="000E2C82">
        <w:t xml:space="preserve">. </w:t>
      </w:r>
      <w:r w:rsidR="00FB327F">
        <w:t>At the same time, the use of conservation easements as land protection tools has exploded, often outpacing other methods of protection, such as fee title acquisition or regulation</w:t>
      </w:r>
      <w:r w:rsidR="00417E42">
        <w:t>. Billions of dollars of public funds are invested in conservation easement</w:t>
      </w:r>
      <w:r w:rsidR="00644FF5">
        <w:t>s</w:t>
      </w:r>
      <w:r w:rsidR="00417E42">
        <w:t xml:space="preserve"> annually through tax-incentive and easement purchase programs.</w:t>
      </w:r>
      <w:r w:rsidR="00FB327F">
        <w:t xml:space="preserve"> </w:t>
      </w:r>
      <w:r w:rsidR="00A038BA">
        <w:t xml:space="preserve">This article </w:t>
      </w:r>
      <w:r w:rsidR="000E2C82">
        <w:t xml:space="preserve">examines the enabling statutes, </w:t>
      </w:r>
      <w:r w:rsidR="001C4027">
        <w:t xml:space="preserve">focusing on </w:t>
      </w:r>
      <w:r w:rsidR="00FA20F5">
        <w:t xml:space="preserve">the </w:t>
      </w:r>
      <w:r w:rsidR="00797E92">
        <w:t xml:space="preserve">inappropriate as well </w:t>
      </w:r>
      <w:r w:rsidR="00143521">
        <w:t xml:space="preserve">as </w:t>
      </w:r>
      <w:r w:rsidR="00797E92">
        <w:t xml:space="preserve">innovative provisions. The goal is to provide policymakers with a roadmap for updating these statutes </w:t>
      </w:r>
      <w:r w:rsidR="00143521">
        <w:t xml:space="preserve">to ensure </w:t>
      </w:r>
      <w:r w:rsidR="00CD6EB5">
        <w:t>the</w:t>
      </w:r>
      <w:r w:rsidR="00FB32FA">
        <w:t>y will protect the pu</w:t>
      </w:r>
      <w:r w:rsidR="00CD6EB5">
        <w:t xml:space="preserve">blic interest and </w:t>
      </w:r>
      <w:r w:rsidR="001C4027">
        <w:t xml:space="preserve">enormous </w:t>
      </w:r>
      <w:r w:rsidR="00C618A1">
        <w:t xml:space="preserve">public </w:t>
      </w:r>
      <w:r w:rsidR="00CD6EB5">
        <w:t xml:space="preserve">investment in </w:t>
      </w:r>
      <w:r w:rsidR="001C4027">
        <w:t xml:space="preserve">these </w:t>
      </w:r>
      <w:r w:rsidR="00235624">
        <w:t>critically important conservation instruments</w:t>
      </w:r>
      <w:r w:rsidR="00CD6EB5">
        <w:t xml:space="preserve">. </w:t>
      </w:r>
    </w:p>
    <w:p w14:paraId="69594689" w14:textId="77777777" w:rsidR="00CD6EB5" w:rsidRDefault="00CD6EB5" w:rsidP="008B69B4">
      <w:pPr>
        <w:jc w:val="both"/>
      </w:pPr>
    </w:p>
    <w:p w14:paraId="468FACE7" w14:textId="77777777" w:rsidR="00CD6EB5" w:rsidRDefault="00CD6EB5" w:rsidP="008B69B4">
      <w:pPr>
        <w:jc w:val="both"/>
      </w:pPr>
    </w:p>
    <w:sectPr w:rsidR="00CD6EB5" w:rsidSect="00B37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87"/>
    <w:rsid w:val="000372C9"/>
    <w:rsid w:val="00090815"/>
    <w:rsid w:val="000E2C82"/>
    <w:rsid w:val="001304DD"/>
    <w:rsid w:val="00143521"/>
    <w:rsid w:val="00190B25"/>
    <w:rsid w:val="001C4027"/>
    <w:rsid w:val="00235624"/>
    <w:rsid w:val="00417E42"/>
    <w:rsid w:val="00525F76"/>
    <w:rsid w:val="00595FD5"/>
    <w:rsid w:val="005F4B87"/>
    <w:rsid w:val="00644FF5"/>
    <w:rsid w:val="006A275B"/>
    <w:rsid w:val="006B30FB"/>
    <w:rsid w:val="00797E92"/>
    <w:rsid w:val="007C38EA"/>
    <w:rsid w:val="007E4504"/>
    <w:rsid w:val="008B69B4"/>
    <w:rsid w:val="008C03D0"/>
    <w:rsid w:val="009808F0"/>
    <w:rsid w:val="009814D5"/>
    <w:rsid w:val="00A038BA"/>
    <w:rsid w:val="00A53989"/>
    <w:rsid w:val="00A73B6A"/>
    <w:rsid w:val="00AC46B1"/>
    <w:rsid w:val="00B33B44"/>
    <w:rsid w:val="00B37B8B"/>
    <w:rsid w:val="00BD4250"/>
    <w:rsid w:val="00C24A14"/>
    <w:rsid w:val="00C50646"/>
    <w:rsid w:val="00C618A1"/>
    <w:rsid w:val="00C81894"/>
    <w:rsid w:val="00CD6EB5"/>
    <w:rsid w:val="00CF1CF8"/>
    <w:rsid w:val="00DF077E"/>
    <w:rsid w:val="00E92BE3"/>
    <w:rsid w:val="00F6417F"/>
    <w:rsid w:val="00FA20F5"/>
    <w:rsid w:val="00FB327F"/>
    <w:rsid w:val="00FB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7E16"/>
  <w15:chartTrackingRefBased/>
  <w15:docId w15:val="{D34243DF-CDC9-3741-AD48-CAB98860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autoRedefine/>
    <w:qFormat/>
    <w:rsid w:val="00C81894"/>
    <w:rPr>
      <w:sz w:val="20"/>
    </w:rPr>
  </w:style>
  <w:style w:type="paragraph" w:styleId="FootnoteText">
    <w:name w:val="footnote text"/>
    <w:basedOn w:val="Normal"/>
    <w:link w:val="FootnoteTextChar"/>
    <w:uiPriority w:val="99"/>
    <w:semiHidden/>
    <w:unhideWhenUsed/>
    <w:rsid w:val="00C81894"/>
  </w:style>
  <w:style w:type="character" w:customStyle="1" w:styleId="FootnoteTextChar">
    <w:name w:val="Footnote Text Char"/>
    <w:basedOn w:val="DefaultParagraphFont"/>
    <w:link w:val="FootnoteText"/>
    <w:uiPriority w:val="99"/>
    <w:semiHidden/>
    <w:rsid w:val="00C81894"/>
  </w:style>
  <w:style w:type="character" w:styleId="Hyperlink">
    <w:name w:val="Hyperlink"/>
    <w:basedOn w:val="DefaultParagraphFont"/>
    <w:uiPriority w:val="99"/>
    <w:unhideWhenUsed/>
    <w:rsid w:val="001304DD"/>
    <w:rPr>
      <w:color w:val="0563C1" w:themeColor="hyperlink"/>
      <w:u w:val="single"/>
    </w:rPr>
  </w:style>
  <w:style w:type="character" w:styleId="UnresolvedMention">
    <w:name w:val="Unresolved Mention"/>
    <w:basedOn w:val="DefaultParagraphFont"/>
    <w:uiPriority w:val="99"/>
    <w:rsid w:val="00130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ncy.mclaughlin@law.ut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Watson (Student)</cp:lastModifiedBy>
  <cp:revision>2</cp:revision>
  <cp:lastPrinted>2022-01-04T21:29:00Z</cp:lastPrinted>
  <dcterms:created xsi:type="dcterms:W3CDTF">2022-01-04T21:30:00Z</dcterms:created>
  <dcterms:modified xsi:type="dcterms:W3CDTF">2022-01-04T21:30:00Z</dcterms:modified>
</cp:coreProperties>
</file>