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8E875" w14:textId="21085625" w:rsidR="009C0CFA" w:rsidRPr="009C0CFA" w:rsidRDefault="009C0CFA" w:rsidP="009C0CFA">
      <w:pPr>
        <w:pStyle w:val="Title"/>
        <w:pBdr>
          <w:top w:val="single" w:sz="4" w:space="1" w:color="auto"/>
          <w:left w:val="single" w:sz="4" w:space="4" w:color="auto"/>
          <w:bottom w:val="single" w:sz="4" w:space="1" w:color="auto"/>
          <w:right w:val="single" w:sz="4" w:space="4" w:color="auto"/>
        </w:pBdr>
        <w:rPr>
          <w:rFonts w:eastAsiaTheme="minorHAnsi" w:cstheme="minorBidi"/>
          <w:i/>
          <w:spacing w:val="0"/>
          <w:kern w:val="0"/>
          <w:sz w:val="22"/>
          <w:szCs w:val="22"/>
        </w:rPr>
      </w:pPr>
      <w:bookmarkStart w:id="0" w:name="_Toc97886729"/>
      <w:bookmarkStart w:id="1" w:name="_GoBack"/>
      <w:bookmarkEnd w:id="1"/>
      <w:r w:rsidRPr="009C0CFA">
        <w:rPr>
          <w:rFonts w:eastAsiaTheme="minorHAnsi" w:cstheme="minorBidi"/>
          <w:b w:val="0"/>
          <w:spacing w:val="0"/>
          <w:kern w:val="0"/>
          <w:sz w:val="22"/>
          <w:szCs w:val="22"/>
        </w:rPr>
        <w:t xml:space="preserve">The following is a chapter from the author’s dissertation </w:t>
      </w:r>
      <w:bookmarkStart w:id="2" w:name="_Hlk76040597"/>
      <w:r w:rsidRPr="009C0CFA">
        <w:rPr>
          <w:rFonts w:eastAsiaTheme="minorHAnsi" w:cstheme="minorBidi"/>
          <w:b w:val="0"/>
          <w:i/>
          <w:spacing w:val="0"/>
          <w:kern w:val="0"/>
          <w:sz w:val="22"/>
          <w:szCs w:val="22"/>
        </w:rPr>
        <w:t xml:space="preserve">Regulator reputation and the successful governance of innovation: </w:t>
      </w:r>
      <w:r w:rsidRPr="009C0CFA">
        <w:rPr>
          <w:rFonts w:eastAsiaTheme="minorHAnsi" w:cstheme="minorBidi"/>
          <w:i/>
          <w:spacing w:val="0"/>
          <w:kern w:val="0"/>
          <w:sz w:val="22"/>
          <w:szCs w:val="22"/>
        </w:rPr>
        <w:t>L</w:t>
      </w:r>
      <w:r w:rsidRPr="009C0CFA">
        <w:rPr>
          <w:rFonts w:eastAsiaTheme="minorHAnsi" w:cstheme="minorBidi"/>
          <w:b w:val="0"/>
          <w:bCs/>
          <w:i/>
          <w:spacing w:val="0"/>
          <w:kern w:val="0"/>
          <w:sz w:val="22"/>
          <w:szCs w:val="22"/>
        </w:rPr>
        <w:t>essons from financial technology supervision</w:t>
      </w:r>
    </w:p>
    <w:bookmarkEnd w:id="2"/>
    <w:p w14:paraId="0D12767F" w14:textId="7895B22C" w:rsidR="009C0CFA" w:rsidRPr="00615F80" w:rsidRDefault="009C0CFA" w:rsidP="009C0CFA">
      <w:pPr>
        <w:pStyle w:val="Heading1"/>
        <w:numPr>
          <w:ilvl w:val="0"/>
          <w:numId w:val="0"/>
        </w:numPr>
        <w:ind w:left="357"/>
        <w:rPr>
          <w:rStyle w:val="HeaderChar"/>
        </w:rPr>
      </w:pPr>
      <w:r w:rsidRPr="00615F80">
        <w:rPr>
          <w:rStyle w:val="HeaderChar"/>
        </w:rPr>
        <w:t>Regulatory sandboxes and innovation in practice: Lessons from the UK’s regulatory sandbox for fintech</w:t>
      </w:r>
      <w:bookmarkEnd w:id="0"/>
    </w:p>
    <w:p w14:paraId="185897E4" w14:textId="77777777" w:rsidR="009C0CFA" w:rsidRPr="00615F80" w:rsidRDefault="009C0CFA" w:rsidP="009C0CFA">
      <w:pPr>
        <w:rPr>
          <w:i/>
          <w:iCs/>
        </w:rPr>
      </w:pPr>
      <w:r w:rsidRPr="00615F80">
        <w:rPr>
          <w:i/>
          <w:iCs/>
        </w:rPr>
        <w:t>Abstract</w:t>
      </w:r>
    </w:p>
    <w:p w14:paraId="19C7D0AF" w14:textId="77777777" w:rsidR="009C0CFA" w:rsidRPr="00615F80" w:rsidRDefault="009C0CFA" w:rsidP="009C0CFA">
      <w:r w:rsidRPr="00615F80">
        <w:t xml:space="preserve">Regulatory agencies seek to govern emerging new kinds of products and services in a way which manages risks while not unduly stifling innovation. Regulatory sandboxes are an instrument which aims to achieve this balance. Literature to date has focussed on how sandboxes can best be designed to safely facilitate innovation, but offers only limited research into how actual sandboxes perform in practice. This chapter builds on that burgeoning scholarship, presenting findings from a case study of the world’s longest-running sandbox: the UK’s regulatory sandbox for fintech. The case study demonstrates that the sandbox plays multifaceted roles in facilitating innovation. </w:t>
      </w:r>
      <w:bookmarkStart w:id="3" w:name="_Hlk93317943"/>
      <w:r w:rsidRPr="00615F80">
        <w:t>Far from its popular image as a mere ‘safe space’ from regulatory interference, the sandbox is better understood as an active regulatory intervention bringing innovator firms into the supervised, mainstream market.</w:t>
      </w:r>
    </w:p>
    <w:bookmarkEnd w:id="3"/>
    <w:p w14:paraId="219D8EA9" w14:textId="77777777" w:rsidR="009C0CFA" w:rsidRPr="00615F80" w:rsidRDefault="009C0CFA" w:rsidP="009C0CFA">
      <w:pPr>
        <w:pStyle w:val="Heading2"/>
      </w:pPr>
      <w:r w:rsidRPr="00615F80">
        <w:t>Introduction</w:t>
      </w:r>
    </w:p>
    <w:p w14:paraId="3476AF01" w14:textId="059E3A4A" w:rsidR="009C0CFA" w:rsidRPr="00615F80" w:rsidRDefault="009C0CFA" w:rsidP="009C0CFA">
      <w:r w:rsidRPr="00615F80">
        <w:t xml:space="preserve">Regulatory agencies seek to govern emerging new kinds of products and services in a way which manages risks while not unduly stifling innovation. Innovation is a primary driver of economic growth and better quality of life. Regulators increasingly seek to either tolerate or actively facilitate innovation in their jurisdiction </w:t>
      </w:r>
      <w:r w:rsidRPr="00615F80">
        <w:fldChar w:fldCharType="begin"/>
      </w:r>
      <w:r>
        <w:instrText xml:space="preserve"> ADDIN ZOTERO_ITEM CSL_CITATION {"citationID":"H1j0N4Ti","properties":{"formattedCitation":"(Renda and Simonelli 2019)","plainCitation":"(Renda and Simonelli 2019)","noteIndex":0},"citationItems":[{"id":670,"uris":["http://zotero.org/users/7218282/items/XV44B5I8"],"itemData":{"id":670,"type":"report","event-place":"Luxembourg","publisher":"Publications Office of the European Union","publisher-place":"Luxembourg","title":"Study Supporting the Interim Evaluation of the Innovation Principle","URL":"https://op.europa.eu/s/plDj","author":[{"family":"Renda","given":"Andrea"},{"family":"Simonelli","given":"Felice"}],"issued":{"date-parts":[["2019"]]}}}],"schema":"https://github.com/citation-style-language/schema/raw/master/csl-citation.json"} </w:instrText>
      </w:r>
      <w:r w:rsidRPr="00615F80">
        <w:fldChar w:fldCharType="separate"/>
      </w:r>
      <w:r w:rsidRPr="00615F80">
        <w:rPr>
          <w:rFonts w:cs="Calibri"/>
        </w:rPr>
        <w:t>(Renda and Simonelli 2019)</w:t>
      </w:r>
      <w:r w:rsidRPr="00615F80">
        <w:fldChar w:fldCharType="end"/>
      </w:r>
      <w:r w:rsidRPr="00615F80">
        <w:t xml:space="preserve">. Yet, innovations sometimes pose risks which regulators aim to manage </w:t>
      </w:r>
      <w:r w:rsidRPr="00615F80">
        <w:fldChar w:fldCharType="begin"/>
      </w:r>
      <w:r>
        <w:instrText xml:space="preserve"> ADDIN ZOTERO_ITEM CSL_CITATION {"citationID":"YsGNTlck","properties":{"formattedCitation":"(Brownsword, Scotford, and Yeung 2017)","plainCitation":"(Brownsword, Scotford, and Yeung 2017)","noteIndex":0},"citationItems":[{"id":46,"uris":["http://zotero.org/users/7218282/items/7R5BQUU2"],"itemData":{"id":46,"type":"chapter","container-title":"The Oxford Handbook of Law, Regulation and Technology","event-place":"Oxford","publisher":"Oxford University Press","publisher-place":"Oxford","title":"Law, Regulation, and Technology: The Field, Frame, and Focal Questions","author":[{"family":"Brownsword","given":"Roger"},{"family":"Scotford","given":"Eloise"},{"family":"Yeung","given":"Karen"}],"editor":[{"family":"Brownsword","given":"Roger"},{"family":"Scotford","given":"Eloise"},{"family":"Yeung","given":"Karen"}],"issued":{"date-parts":[["2017"]]}}}],"schema":"https://github.com/citation-style-language/schema/raw/master/csl-citation.json"} </w:instrText>
      </w:r>
      <w:r w:rsidRPr="00615F80">
        <w:fldChar w:fldCharType="separate"/>
      </w:r>
      <w:r w:rsidRPr="00615F80">
        <w:rPr>
          <w:rFonts w:cs="Calibri"/>
        </w:rPr>
        <w:t>(Brownsword, Scotford, and Yeung 2017)</w:t>
      </w:r>
      <w:r w:rsidRPr="00615F80">
        <w:fldChar w:fldCharType="end"/>
      </w:r>
      <w:r w:rsidRPr="00615F80">
        <w:t xml:space="preserve">. </w:t>
      </w:r>
    </w:p>
    <w:p w14:paraId="48248963" w14:textId="0BF46074" w:rsidR="009C0CFA" w:rsidRPr="00615F80" w:rsidRDefault="009C0CFA" w:rsidP="009C0CFA">
      <w:pPr>
        <w:rPr>
          <w:rFonts w:eastAsia="Calibri"/>
        </w:rPr>
      </w:pPr>
      <w:r w:rsidRPr="00615F80">
        <w:t xml:space="preserve">Regulatory sandboxes are an instrument with the potential to balance the goals of facilitating innovation with managing its risks </w:t>
      </w:r>
      <w:r w:rsidRPr="00615F80">
        <w:fldChar w:fldCharType="begin"/>
      </w:r>
      <w:r>
        <w:instrText xml:space="preserve"> ADDIN ZOTERO_ITEM CSL_CITATION {"citationID":"DWqErlMh","properties":{"formattedCitation":"(Bromberg, Godwin, and Ramsay 2017)","plainCitation":"(Bromberg, Godwin, and Ramsay 2017)","noteIndex":0},"citationItems":[{"id":703,"uris":["http://zotero.org/users/7218282/items/A9WYM7FD"],"itemData":{"id":703,"type":"report","abstract":"The growth of Fintech, which refers to the use of technology in providing financial services, is continuing to disrupt global financial services markets. The rapidly evolving technological landscape provides challenges for financial regulators, which are already facing the need to address a broader set of regulatory objectives and policy priorities following the Global Financial Crisis (GFC). Regulatory sandboxes, which are aimed at encouraging innovation by allowing businesses to test their Fintech offerings in a ‘safe’ environment, provide an example of a shift away from traditional regulatory approaches and represent an attempt to embrace principles of proactive, dynamic and responsive regulation. This article examines key differences between the sandbox regimes that have been implemented to date, and explores the implications of sandboxes for businesses, consumers and domestic regulators.","event-place":"Rochester, NY","genre":"SSRN Scholarly Paper","language":"en","number":"ID 3090844","publisher":"Social Science Research Network","publisher-place":"Rochester, NY","source":"papers.ssrn.com","title":"Fintech Sandboxes: Achieving a Balance between Regulation and Innovation","title-short":"Fintech Sandboxes","URL":"https://papers.ssrn.com/abstract=3090844","author":[{"family":"Bromberg","given":"Lev"},{"family":"Godwin","given":"Andrew"},{"family":"Ramsay","given":"Ian"}],"accessed":{"date-parts":[["2021",11,26]]},"issued":{"date-parts":[["2017",12,20]]}}}],"schema":"https://github.com/citation-style-language/schema/raw/master/csl-citation.json"} </w:instrText>
      </w:r>
      <w:r w:rsidRPr="00615F80">
        <w:fldChar w:fldCharType="separate"/>
      </w:r>
      <w:r w:rsidRPr="00615F80">
        <w:rPr>
          <w:rFonts w:cs="Calibri"/>
        </w:rPr>
        <w:t>(Bromberg, Godwin, and Ramsay 2017)</w:t>
      </w:r>
      <w:r w:rsidRPr="00615F80">
        <w:fldChar w:fldCharType="end"/>
      </w:r>
      <w:r w:rsidRPr="00615F80">
        <w:t xml:space="preserve">. Sandboxes are </w:t>
      </w:r>
      <w:r w:rsidRPr="00615F80">
        <w:rPr>
          <w:rFonts w:eastAsia="Calibri"/>
        </w:rPr>
        <w:t xml:space="preserve">‘concrete frameworks which, by providing a structured context for experimentation, enable where appropriate in a real-world environment the testing of innovative technologies, products, services or approaches … for a limited time and in a limited part of a sector or area under regulatory supervision ensuring that appropriate safeguards are in place’ </w:t>
      </w:r>
      <w:r w:rsidRPr="00615F80">
        <w:rPr>
          <w:rFonts w:eastAsia="Calibri"/>
        </w:rPr>
        <w:fldChar w:fldCharType="begin"/>
      </w:r>
      <w:r>
        <w:rPr>
          <w:rFonts w:eastAsia="Calibri"/>
        </w:rPr>
        <w:instrText xml:space="preserve"> ADDIN ZOTERO_ITEM CSL_CITATION {"citationID":"aT9fqx3y","properties":{"formattedCitation":"(ECOMP 2020)","plainCitation":"(ECOMP 2020)","noteIndex":0},"citationItems":[{"id":558,"uris":["http://zotero.org/users/7218282/items/5GJL6474"],"itemData":{"id":558,"type":"document","title":"Council Conclusions on Regulatory sandboxes and experimentation clauses as tools for an innovation-friendly, future-proof and resilient regulatory framework that masters disruptive challenges in the digital age","URL":"https://data.consilium.europa.eu/doc/document/ST-13026-2020-INIT/en/pdf","author":[{"family":"ECOMP","given":""}],"accessed":{"date-parts":[["2021",5,6]]},"issued":{"date-parts":[["2020"]]}}}],"schema":"https://github.com/citation-style-language/schema/raw/master/csl-citation.json"} </w:instrText>
      </w:r>
      <w:r w:rsidRPr="00615F80">
        <w:rPr>
          <w:rFonts w:eastAsia="Calibri"/>
        </w:rPr>
        <w:fldChar w:fldCharType="separate"/>
      </w:r>
      <w:r w:rsidRPr="00615F80">
        <w:rPr>
          <w:rFonts w:cs="Calibri"/>
        </w:rPr>
        <w:t>(ECOMP 2020)</w:t>
      </w:r>
      <w:r w:rsidRPr="00615F80">
        <w:rPr>
          <w:rFonts w:eastAsia="Calibri"/>
        </w:rPr>
        <w:fldChar w:fldCharType="end"/>
      </w:r>
      <w:r w:rsidRPr="00615F80">
        <w:rPr>
          <w:rFonts w:eastAsia="Calibri"/>
        </w:rPr>
        <w:t xml:space="preserve">. </w:t>
      </w:r>
    </w:p>
    <w:p w14:paraId="3CB77481" w14:textId="7F6D1EBB" w:rsidR="009C0CFA" w:rsidRPr="00615F80" w:rsidRDefault="009C0CFA" w:rsidP="009C0CFA">
      <w:r w:rsidRPr="00615F80">
        <w:t xml:space="preserve">The world’s first regulatory sandbox was established in 2015 with the UK’s FCA’s regulatory sandbox for emerging technologies in fintech </w:t>
      </w:r>
      <w:r w:rsidRPr="00615F80">
        <w:fldChar w:fldCharType="begin"/>
      </w:r>
      <w:r>
        <w:instrText xml:space="preserve"> ADDIN ZOTERO_ITEM CSL_CITATION {"citationID":"vpGrxBfu","properties":{"formattedCitation":"(UK FCA 2015a)","plainCitation":"(UK FCA 2015a)","noteIndex":0},"citationItems":[{"id":48,"uris":["http://zotero.org/users/7218282/items/4F3Z45EF"],"itemData":{"id":48,"type":"document","publisher":"FCA","title":"Regulatory Sandbox","URL":"https://www.fca.org.uk/publication/research/regulatory-sandbox.pdf","author":[{"family":"UK FCA","given":""}],"accessed":{"date-parts":[["2020",7,24]]},"issued":{"date-parts":[["2015"]]}}}],"schema":"https://github.com/citation-style-language/schema/raw/master/csl-citation.json"} </w:instrText>
      </w:r>
      <w:r w:rsidRPr="00615F80">
        <w:fldChar w:fldCharType="separate"/>
      </w:r>
      <w:r w:rsidRPr="00615F80">
        <w:rPr>
          <w:rFonts w:cs="Calibri"/>
        </w:rPr>
        <w:t>(UK FCA 2015a)</w:t>
      </w:r>
      <w:r w:rsidRPr="00615F80">
        <w:fldChar w:fldCharType="end"/>
      </w:r>
      <w:r w:rsidRPr="00615F80">
        <w:t xml:space="preserve">. Since then, sandboxes have been established in more than 50 jurisdictions and have been promoted by the European Union </w:t>
      </w:r>
      <w:r w:rsidRPr="00615F80">
        <w:fldChar w:fldCharType="begin"/>
      </w:r>
      <w:r>
        <w:instrText xml:space="preserve"> ADDIN ZOTERO_ITEM CSL_CITATION {"citationID":"TMnI9Pap","properties":{"formattedCitation":"(Ranchordas 2021a)","plainCitation":"(Ranchordas 2021a)","noteIndex":0},"citationItems":[{"id":614,"uris":["http://zotero.org/users/7218282/items/KJBM795Z"],"itemData":{"id":614,"type":"report","abstract":"Recent EU legislative and policy initiatives aim to offer flexible, innovation-friendly, and future-proof regulatory frameworks. Key examples are the EU Coordinated Plan on AI and the recently published EU AI Regulation Proposal which refer to the importance of experimenting with regulatory sandboxes so as to balance innovation in AI against its potential risks. Originally developed in the Fintech sector, regulatory sandboxes create a testbed for a selected number of innovative projects, by waiving otherwise applicable rules, guiding compliance, or customizing enforcement. Despite the burgeoning literature on regulatory sandboxes and the regulation of AI, the legal, methodological, and ethical challenges of regulatory sandboxes have remained understudied. This exploratory article delves into the some of the benefits and intricacies of employing experimental legal instruments in the context of the regulation of AI. This article’s contribution is twofold: first, it contextualizes the adoption of regulatory sandboxes in the broader discussion on experimental approaches to regulation; second, it offers a reflection on the steps ahead for the design and implementation of AI regulatory sandboxes.","event-place":"Rochester, NY","genre":"SSRN Scholarly Paper","language":"en","note":"DOI: 10.2139/ssrn.3839744","number":"ID 3839744","publisher":"Social Science Research Network","publisher-place":"Rochester, NY","source":"papers.ssrn.com","title":"Experimental Regulations for AI: Sandboxes for Morals and Mores","title-short":"Experimental Regulations for AI","URL":"https://papers.ssrn.com/abstract=3839744","author":[{"family":"Ranchordas","given":"Sofia"}],"accessed":{"date-parts":[["2021",7,6]]},"issued":{"date-parts":[["2021",5,4]]}}}],"schema":"https://github.com/citation-style-language/schema/raw/master/csl-citation.json"} </w:instrText>
      </w:r>
      <w:r w:rsidRPr="00615F80">
        <w:fldChar w:fldCharType="separate"/>
      </w:r>
      <w:r w:rsidRPr="00615F80">
        <w:rPr>
          <w:rFonts w:cs="Calibri"/>
        </w:rPr>
        <w:t>(Ranchordas 2021a)</w:t>
      </w:r>
      <w:r w:rsidRPr="00615F80">
        <w:fldChar w:fldCharType="end"/>
      </w:r>
      <w:r w:rsidRPr="00615F80">
        <w:t xml:space="preserve">. Governments have cited a range of justifications, but safely facilitating innovation has been the central policy goal </w:t>
      </w:r>
      <w:r w:rsidRPr="00615F80">
        <w:fldChar w:fldCharType="begin"/>
      </w:r>
      <w:r>
        <w:instrText xml:space="preserve"> ADDIN ZOTERO_ITEM CSL_CITATION {"citationID":"WyvXOuRH","properties":{"formattedCitation":"(Philipsen, Stamhuis, and de Jong 2021)","plainCitation":"(Philipsen, Stamhuis, and de Jong 2021)","noteIndex":0},"citationItems":[{"id":602,"uris":["http://zotero.org/users/7218282/items/GAJ259BT"],"itemData":{"id":602,"type":"article-journal","abstract":"Many countries adhere to the Organisation for Economic Co-operation and Development creed that innovation is good for the economy. Experiments are often used to intentionally create space for innovation. Decisions allowing experiments result in temporary legal enclaves for a few, excluding many others. Therefore, they come with risks. The aim of this article is to provide a set of guidelines that help improve the legal resilience of experimentation policies, so they are better able to withstand legal attacks when they occur. To do so, we first arranged the existing diversity of legal experiments in a theoretical model. Special attention was paid to two archetypes of legal experiments: statutory experiments and regulatory sandboxes. Second, we analyzed the impact of both types of experiments on four core legal principles: legality, certainty, equality, and public accountability. From this assessment, we eventually formulated a set of guidelines to secure or improve legal resilience.","container-title":"Regulation &amp; Governance","DOI":"10.1111/rego.12375","ISSN":"1748-5991","issue":"n/a","language":"en","note":"_eprint: https://onlinelibrary.wiley.com/doi/pdf/10.1111/rego.12375","source":"Wiley Online Library","title":"Legal enclaves as a test environment for innovative products: Toward legally resilient experimentation policies1","title-short":"Legal enclaves as a test environment for innovative products","URL":"https://onlinelibrary.wiley.com/doi/abs/10.1111/rego.12375","volume":"n/a","author":[{"family":"Philipsen","given":"Stefan"},{"family":"Stamhuis","given":"Evert F."},{"family":"Jong","given":"Martin","non-dropping-particle":"de"}],"accessed":{"date-parts":[["2021",7,6]]},"issued":{"date-parts":[["2021"]]}}}],"schema":"https://github.com/citation-style-language/schema/raw/master/csl-citation.json"} </w:instrText>
      </w:r>
      <w:r w:rsidRPr="00615F80">
        <w:fldChar w:fldCharType="separate"/>
      </w:r>
      <w:r w:rsidRPr="00615F80">
        <w:rPr>
          <w:rFonts w:cs="Calibri"/>
        </w:rPr>
        <w:t>(Philipsen, Stamhuis, and de Jong 2021)</w:t>
      </w:r>
      <w:r w:rsidRPr="00615F80">
        <w:fldChar w:fldCharType="end"/>
      </w:r>
      <w:r w:rsidRPr="00615F80">
        <w:t>. Sandboxes typically focus on innovative products and services (‘innovations’) at the pre-commercial stage i.e., on innovations which are being developed, tested, and refined prior to wide-scale diffusion.</w:t>
      </w:r>
    </w:p>
    <w:p w14:paraId="64FD5506" w14:textId="6B728E86" w:rsidR="009C0CFA" w:rsidRPr="00615F80" w:rsidRDefault="009C0CFA" w:rsidP="009C0CFA">
      <w:r w:rsidRPr="00615F80">
        <w:t xml:space="preserve">Theory suggests three roles sandboxes can play in facilitating innovation in this context. First, sandboxes can create space for innovation; providing innovators with temporary dispensations from </w:t>
      </w:r>
      <w:r w:rsidRPr="00615F80">
        <w:lastRenderedPageBreak/>
        <w:t xml:space="preserve">regulatory requirements which normally stymie experimentation with new products </w:t>
      </w:r>
      <w:r w:rsidRPr="00615F80">
        <w:fldChar w:fldCharType="begin"/>
      </w:r>
      <w:r>
        <w:instrText xml:space="preserve"> ADDIN ZOTERO_ITEM CSL_CITATION {"citationID":"GWY4xG8S","properties":{"formattedCitation":"(Buckley et al. 2020; Gromova and Ivanc 2020; Omarova 2020; Ranchordas 2021b; Khalid and Kunhibava 2020; Yefremov 2019; Allen 2019; Philipsen, Stamhuis, and de Jong 2021; Zetzsche et al. 2017; Ringe and Ruof 2020; Ahern 2021)","plainCitation":"(Buckley et al. 2020; Gromova and Ivanc 2020; Omarova 2020; Ranchordas 2021b; Khalid and Kunhibava 2020; Yefremov 2019; Allen 2019; Philipsen, Stamhuis, and de Jong 2021; Zetzsche et al. 2017; Ringe and Ruof 2020; Ahern 2021)","noteIndex":0},"citationItems":[{"id":615,"uris":["http://zotero.org/users/7218282/items/YT87VYXR"],"itemData":{"id":615,"type":"report","publisher":"Submission to the Select Committee on Financial Technology and Regulatory Technology","title":"“Building Australia’s FinTech Ecosystem: Innovation Hubs for Competitive Advantage”","URL":"https://www.aph.gov.au/DocumentStore.ashx?id=61e7d2f2-5ec6-4679-8054-b6695b7667ba&amp;subId=675261","author":[{"family":"Buckley","given":"Ross P."},{"family":"Arner","given":"Douglas W."},{"family":"Zetzsche","given":"Dirk A."},{"family":"Gibson","given":"Evan C."}],"issued":{"date-parts":[["2020"]]}}},{"id":676,"uris":["http://zotero.org/users/7218282/items/LHAU8VLV"],"itemData":{"id":676,"type":"article-journal","abstract":"Peer-rewieved journal","container-title":"BRICS Law Journal","DOI":"10.21684/2412-2343-2020-7-2-10-36","ISSN":"2412-2343","issue":"2","language":"en","note":"number: 2","page":"10-36","source":"www.bricslawjournal.com","title":"Regulatory Sandboxes (Experimental Legal Regimes) for Digital Innovations in BRICS","volume":"7","author":[{"family":"Gromova","given":"E."},{"family":"Ivanc","given":"T."}],"issued":{"date-parts":[["2020",5,23]]}}},{"id":604,"uris":["http://zotero.org/users/7218282/items/L6TAEMVU"],"itemData":{"id":604,"type":"article-journal","container-title":"Washington University Journal of Law &amp; Policy","journalAbbreviation":"Wash. U. J. L. &amp; Pol'y","language":"eng","page":"25-54","source":"HeinOnline","title":"Dealing with Disruption: Emerging Approaches to Fintech Regulation The Rise of Fintech","title-short":"Dealing with Disruption","volume":"61","author":[{"family":"Omarova","given":"Saule T."}],"issued":{"date-parts":[["2020"]]}}},{"id":671,"uris":["http://zotero.org/users/7218282/items/MDP5XVV8"],"itemData":{"id":671,"type":"report","abstract":"This article argues that the poor design and implementation of experimental regulations and regulatory sandboxes can have both methodological and legal implications. First, the internal validity of experimental legal regimes is limited because it is unclear whether the verified positive or negative results are the direct result of the experimental intervention or other circumstances.  The limited external validity of experimental legal regimes impedes the generalization of the experiment and thus the ability to draw broader conclusions for the regulatory process. Second, experimental legal regimes that are not scientifically sound make a limited contribution to the advancement of evidence-based lawmaking and the rationalization of regulation. Third, methodological deficiencies may result in the violation of legal principles (e.g., legality, legal certainty, equal treatment, proportionality) which require that experimental regulations follow objective, transparent, and predictable standards.        This article contributes to existing comparative public law and law and methods literature with an interdisciplinary framework which can help improve the design of experimental regulations and regulatory sandboxes. This article starts with an analysis of the central features, functions, and legal framework of these experimental legal regimes. It does so by focusing on legal scholarship, policy reports, and case law on experimental regulations and regulatory sandboxes from France, United Kingdom, and The Netherlands. While this article is not strictly comparative in its methodology, the three selected jurisdictions illustrate well the different facets of experimental legal regimes. This article draws on social science literature on the methods of field experiments to offer novel methodological insights for a more transparent and objective design of experimental regulations and regulatory sandboxes.","event-place":"Rochester, NY","genre":"SSRN Scholarly Paper","language":"en","number":"ID 3934075","publisher":"Social Science Research Network","publisher-place":"Rochester, NY","source":"papers.ssrn.com","title":"Experimental Regulations and Regulatory Sandboxes: Law without Order?","title-short":"Experimental Regulations and Regulatory Sandboxes","URL":"https://papers.ssrn.com/abstract=3934075","author":[{"family":"Ranchordas","given":"Sofia"}],"accessed":{"date-parts":[["2021",11,10]]},"issued":{"date-parts":[["2021",9,30]]}}},{"id":681,"uris":["http://zotero.org/users/7218282/items/86BY2TP3"],"itemData":{"id":681,"type":"article-journal","abstract":"With the era of digitalization, regulatory sandboxes have been the trend adopted by most financial regulators around the world in regulating financial technology (fintech). Regulatory sandboxes act as a pilot programme to regulate fintech services and products with several legal exemptions given to the service providers within established parameters. In 2016, the Australian Securities and Investments Commission and the Malaysian Central Bank followed the United Kingdom’s Financial Conduct Authority (FCA) to introduce regulatory sandboxes within their legal framework. To date, previous literature has only provided a minimal analytical overview of the Malaysian and Australian regulatory sandbox. Hence, this article aims to fill that gap in literature. The methodology used for this study is both doctrinal and comparative legal analysis. The main objective of this study is to analyse the key characteristics of fintech regulatory sandboxes by comparing the Australian and Malaysian regulatory structures of these sandboxes. Due to nascent nature of Malaysian and Australian fintech regulations, this contributes to the growing knowledge in the financial regulation literature. Moreover, the findings on the operation of the regulatory sandboxes in both jurisdictions is expected to bring practical value for further research.","container-title":"IIUM Law Journal","DOI":"10.31436/iiumlj.v28i1.475","ISSN":"2289-7852","issue":"1","language":"en","note":"number: 1","page":"1-35","source":"journals.iium.edu.my","title":"Fintech Regulatory Sandboxes in Australia and Malaysia: A Legal Analysis","title-short":"FINTECH REGULATORY SANDBOXES IN AUSTRALIA AND MALAYSIA","volume":"28","author":[{"family":"Khalid","given":"Maryam"},{"family":"Kunhibava","given":"Sherin"}],"issued":{"date-parts":[["2020",6,30]]}}},{"id":603,"uris":["http://zotero.org/users/7218282/items/78UTP9HP"],"itemData":{"id":603,"type":"paper-conference","abstract":"Digital transformation poses an intrinsic challenge for regulators. With the rapid development of digital technology, there is a need for new regulatory tools. Russia, like many other countries, is trying to improve its regulatory policy for digitalization and digital transformation. This paper aims comparing the possibilities and prospects for the use of regulatory sandboxes in developed countries, in Russia and in the EAEU.The analysis demonstrates that the transition from experimental legislation to regulatory sandboxes is associated with the need for rapid adaptation of regulation to digitalization conditions. Moreover, in Russia, the full implementation of regulatory sandboxes for digital transformation is complicated by the peculiarities of the legal system and the role of the law as the main regulatory tool. In the EAEU, the introduction of regulatory sandboxes is complicated by the different approaches of states to protecting their digital sovereignty and attitudes towards virtual jurisdictions.Based on the analysis, the new regulatory specific mechanism for the relationship between strategic planning, legal forecasting, experimentation and the formation of proactive regulation is proposed. Implementation of these recommendations would help improve legal regulation of the development of digital technologies in Russia and the EAEU. It has been demonstrated that regulatory sandboxes are one early step in a new smart—digitized and datafied—process regulatory systems.","collection-title":"Communications in Computer and Information Science","container-title":"Digital Transformation and Global Society","DOI":"10.1007/978-3-030-37858-5_7","event-place":"Cham","ISBN":"978-3-030-37858-5","language":"en","page":"82-91","publisher":"Springer International Publishing","publisher-place":"Cham","source":"Springer Link","title":"Regulatory Sandboxes and Experimental Legislation as the Main Instruments of Regulation in the Digital Transformation","author":[{"family":"Yefremov","given":"Alexey"}],"editor":[{"family":"Alexandrov","given":"Daniel A."},{"family":"Boukhanovsky","given":"Alexander V."},{"family":"Chugunov","given":"Andrei V."},{"family":"Kabanov","given":"Yury"},{"family":"Koltsova","given":"Olessia"},{"family":"Musabirov","given":"Ilya"}],"issued":{"date-parts":[["2019"]]}}},{"id":63,"uris":["http://zotero.org/users/7218282/items/6QBJY3IX"],"itemData":{"id":63,"type":"article-journal","container-title":"George Washington Law Review","issue":"3","journalAbbreviation":"Geo. Wash. L. Rev.","language":"eng","page":"579-645","source":"HeinOnline","title":"Regulatory Sandboxes","volume":"87","author":[{"family":"Allen","given":"Hilary J."}],"issued":{"date-parts":[["2019"]]}}},{"id":602,"uris":["http://zotero.org/users/7218282/items/GAJ259BT"],"itemData":{"id":602,"type":"article-journal","abstract":"Many countries adhere to the Organisation for Economic Co-operation and Development creed that innovation is good for the economy. Experiments are often used to intentionally create space for innovation. Decisions allowing experiments result in temporary legal enclaves for a few, excluding many others. Therefore, they come with risks. The aim of this article is to provide a set of guidelines that help improve the legal resilience of experimentation policies, so they are better able to withstand legal attacks when they occur. To do so, we first arranged the existing diversity of legal experiments in a theoretical model. Special attention was paid to two archetypes of legal experiments: statutory experiments and regulatory sandboxes. Second, we analyzed the impact of both types of experiments on four core legal principles: legality, certainty, equality, and public accountability. From this assessment, we eventually formulated a set of guidelines to secure or improve legal resilience.","container-title":"Regulation &amp; Governance","DOI":"10.1111/rego.12375","ISSN":"1748-5991","issue":"n/a","language":"en","note":"_eprint: https://onlinelibrary.wiley.com/doi/pdf/10.1111/rego.12375","source":"Wiley Online Library","title":"Legal enclaves as a test environment for innovative products: Toward legally resilient experimentation policies1","title-short":"Legal enclaves as a test environment for innovative products","URL":"https://onlinelibrary.wiley.com/doi/abs/10.1111/rego.12375","volume":"n/a","author":[{"family":"Philipsen","given":"Stefan"},{"family":"Stamhuis","given":"Evert F."},{"family":"Jong","given":"Martin","non-dropping-particle":"de"}],"accessed":{"date-parts":[["2021",7,6]]},"issued":{"date-parts":[["2021"]]}}},{"id":18,"uris":["http://zotero.org/users/7218282/items/SKM5UV9I"],"itemData":{"id":18,"type":"report","abstract":"Prior to the Global Financial Crisis, financial innovation was viewed very positively, resulting in a laissez-faire, deregulatory approach to financial regulation. Since the Crisis the regulatory pendulum has swung to the other extreme. Post-Crisis regulation, plus rapid technological change, have spurred the development of financial technology companies (FinTechs). FinTechs and data-driven financial services providers profoundly challenge the current regulatory paradigm. Financial regulators are increasingly seeking to balance the traditional regulatory objectives of financial stability and consumer protection with promoting growth and innovation. The resulting regulatory innovations include technology (RegTech), regulatory sandboxes and special charters. This paper analyses possible new regulatory approaches, ranging from doing nothing (which spans being permissive to highly restrictive, depending on context), cautious permissiveness (on a case-by-case basis, or through special charters), structured experimentalism (such as sandboxes or piloting), and development of specific new regulatory frameworks. Building on this framework, we argue for a new regulatory approach, which incorporates these rebalanced objectives, and which we term ‘smart regulation.’ Our new automated and proportionate regime builds on shared principles from a range of jurisdictions and supports innovation in financial markets. The fragmentation of market participants and the increased use of technology requires regulators to adopt a sequential reform process, starting with digitization, before building digitally-smart regulation. Our paper provides a roadmap for this process.","event-place":"Rochester, NY","genre":"SSRN Scholarly Paper","language":"en","note":"DOI: 10.2139/ssrn.3018534","number":"ID 3018534","publisher":"Social Science Research Network","publisher-place":"Rochester, NY","source":"papers.ssrn.com","title":"Regulating a Revolution: From Regulatory Sandboxes to Smart Regulation","title-short":"Regulating a Revolution","URL":"https://papers.ssrn.com/abstract=3018534","author":[{"family":"Zetzsche","given":"Dirk A."},{"family":"Buckley","given":"Ross P."},{"family":"Arner","given":"Douglas W."},{"family":"Barberis","given":"Janos Nathan"}],"accessed":{"date-parts":[["2020",12,7]]},"issued":{"date-parts":[["2017",8,14]]}}},{"id":625,"uris":["http://zotero.org/users/7218282/items/IYG7VF6S"],"itemData":{"id":625,"type":"article-journal","abstract":"New financial technology holds the promise of innovation and competition, challenging established products and services and frequently improving market processes. However, regulation of these new services faces a double challenge: to keep pace with innovation and facilitate new market entries while at the same time understanding and managing the regulatory risks that are involved.\nAt this stage, the existing EU regulatory framework is of little help: the bulk of the present body of financial regulation stems from a different time, with different regulatory problems in mind. EU regulation is also very slow to change and to adapt. Therefore, this paper proposes a regulatory “sandbox” – an experimentation space – as a step towards a regulatory environment where such new business models can thrive. A sandbox would allow market participants to test fintech services in the real market, with real consumers, but under the close scrutiny of the supervisor. The benefit of such an approach is that it fuels the development of new business practices and reduces the “time to market” cycle of financial innovation, while simultaneously safeguarding consumer protection. At the same time, a sandbox allows for mutual learning in a technical field which is sometimes poorly understood, both for firms and for the regulator. This would help to reduce the prevalent regulatory uncertainty for all market participants.\nIn the particular EU legal framework with various layers of legal instruments, the implementation of such a sandbox is not straightforward. In this paper, we propose a “guided sandbox”, operated by the EU Member States, but with endorsement, support, and monitoring by EU institutions. This innovative approach would be somewhat uncharted territory for the EU, and thereby also contribute to the future development of EU financial market governance as a whole.","container-title":"European Journal of Risk Regulation","DOI":"10.1017/err.2020.8","ISSN":"1867-299X, 2190-8249","issue":"3","language":"en","note":"publisher: Cambridge University Press","page":"604-629","source":"Cambridge University Press","title":"Regulating Fintech in the EU: the Case for a Guided Sandbox","title-short":"Regulating Fintech in the EU","volume":"11","author":[{"family":"Ringe","given":"Wolf-Georg"},{"family":"Ruof","given":"Christopher"}],"issued":{"date-parts":[["2020",9]]}}},{"id":701,"uris":["http://zotero.org/users/7218282/items/HAWN3TJQ"],"itemData":{"id":701,"type":"report","abstract":"With transformative evolution involving crypto-assets, machine learning applications and data-driven finance models, complex regulatory and policy issues are emerging. Inadequate frameworks in FinTech markets create regulatory friction and regulatory fragmentation. These limitations continue to feature when piecemeal regulatory transition occurs. The danger of EU Member States being left behind in the FinTech innovation race if the regulatory landscape is cumbersome or incomplete for new business models is real. Regulatory lag and regulatory friction also act as a ‘disenabler’ for ease of cross-border FinTech trade in the EU. This article critically engages with the manner in which the regulatory sandbox has rapidly gained critical mass in Member States as a valuable adaptive measure supporting a route to market for FinTech entrepreneurs. Against the backdrop of the European Commission’s Digital Finance Strategy, the article further advances scholarship on FinTech in the EU by probing the EU’s resulting regulatory dilemma, undertaking a systematic evaluation of the continuum of complex policy options available to the European Union in response to the spreading regulatory sandbox phenomenon.","event-place":"Rochester, NY","genre":"SSRN Scholarly Paper","language":"en","note":"DOI: 10.2139/ssrn.3928615","number":"ID 3928615","publisher":"Social Science Research Network","publisher-place":"Rochester, NY","source":"papers.ssrn.com","title":"Regulatory Lag, Regulatory Friction and Regulatory Transition as FinTech Disenablers: Calibrating an EU Response to the Regulatory Sandbox Phenomenon","title-short":"Regulatory Lag, Regulatory Friction and Regulatory Transition as FinTech Disenablers","URL":"https://papers.ssrn.com/abstract=3928615","author":[{"family":"Ahern","given":"Deirdre M."}],"accessed":{"date-parts":[["2021",11,26]]},"issued":{"date-parts":[["2021",9,22]]}}}],"schema":"https://github.com/citation-style-language/schema/raw/master/csl-citation.json"} </w:instrText>
      </w:r>
      <w:r w:rsidRPr="00615F80">
        <w:fldChar w:fldCharType="separate"/>
      </w:r>
      <w:r w:rsidRPr="00615F80">
        <w:rPr>
          <w:rFonts w:cs="Calibri"/>
        </w:rPr>
        <w:t>(Buckley et al. 2020; Gromova and Ivanc 2020; Omarova 2020; Ranchordas 2021b; Khalid and Kunhibava 2020; Yefremov 2019; Allen 2019; Philipsen, Stamhuis, and de Jong 2021; Zetzsche et al. 2017; Ringe and Ruof 2020; Ahern 2021)</w:t>
      </w:r>
      <w:r w:rsidRPr="00615F80">
        <w:fldChar w:fldCharType="end"/>
      </w:r>
      <w:r w:rsidRPr="00615F80">
        <w:t xml:space="preserve">. Second, sandboxes can be a means to develop superior supervision over a given innovation. They provide opportunities not only for innovators to experiment with products, but for regulators to experiment to discover the best legal response to a given innovation </w:t>
      </w:r>
      <w:r w:rsidRPr="00615F80">
        <w:fldChar w:fldCharType="begin"/>
      </w:r>
      <w:r>
        <w:instrText xml:space="preserve"> ADDIN ZOTERO_ITEM CSL_CITATION {"citationID":"WBv5Rvz2","properties":{"formattedCitation":"(Ranchordas 2021a; Omarova 2020; Yefremov 2019; Philipsen, Stamhuis, and de Jong 2021; Allen 2019; Ahern 2020)","plainCitation":"(Ranchordas 2021a; Omarova 2020; Yefremov 2019; Philipsen, Stamhuis, and de Jong 2021; Allen 2019; Ahern 2020)","noteIndex":0},"citationItems":[{"id":614,"uris":["http://zotero.org/users/7218282/items/KJBM795Z"],"itemData":{"id":614,"type":"report","abstract":"Recent EU legislative and policy initiatives aim to offer flexible, innovation-friendly, and future-proof regulatory frameworks. Key examples are the EU Coordinated Plan on AI and the recently published EU AI Regulation Proposal which refer to the importance of experimenting with regulatory sandboxes so as to balance innovation in AI against its potential risks. Originally developed in the Fintech sector, regulatory sandboxes create a testbed for a selected number of innovative projects, by waiving otherwise applicable rules, guiding compliance, or customizing enforcement. Despite the burgeoning literature on regulatory sandboxes and the regulation of AI, the legal, methodological, and ethical challenges of regulatory sandboxes have remained understudied. This exploratory article delves into the some of the benefits and intricacies of employing experimental legal instruments in the context of the regulation of AI. This article’s contribution is twofold: first, it contextualizes the adoption of regulatory sandboxes in the broader discussion on experimental approaches to regulation; second, it offers a reflection on the steps ahead for the design and implementation of AI regulatory sandboxes.","event-place":"Rochester, NY","genre":"SSRN Scholarly Paper","language":"en","note":"DOI: 10.2139/ssrn.3839744","number":"ID 3839744","publisher":"Social Science Research Network","publisher-place":"Rochester, NY","source":"papers.ssrn.com","title":"Experimental Regulations for AI: Sandboxes for Morals and Mores","title-short":"Experimental Regulations for AI","URL":"https://papers.ssrn.com/abstract=3839744","author":[{"family":"Ranchordas","given":"Sofia"}],"accessed":{"date-parts":[["2021",7,6]]},"issued":{"date-parts":[["2021",5,4]]}}},{"id":604,"uris":["http://zotero.org/users/7218282/items/L6TAEMVU"],"itemData":{"id":604,"type":"article-journal","container-title":"Washington University Journal of Law &amp; Policy","journalAbbreviation":"Wash. U. J. L. &amp; Pol'y","language":"eng","page":"25-54","source":"HeinOnline","title":"Dealing with Disruption: Emerging Approaches to Fintech Regulation The Rise of Fintech","title-short":"Dealing with Disruption","volume":"61","author":[{"family":"Omarova","given":"Saule T."}],"issued":{"date-parts":[["2020"]]}}},{"id":603,"uris":["http://zotero.org/users/7218282/items/78UTP9HP"],"itemData":{"id":603,"type":"paper-conference","abstract":"Digital transformation poses an intrinsic challenge for regulators. With the rapid development of digital technology, there is a need for new regulatory tools. Russia, like many other countries, is trying to improve its regulatory policy for digitalization and digital transformation. This paper aims comparing the possibilities and prospects for the use of regulatory sandboxes in developed countries, in Russia and in the EAEU.The analysis demonstrates that the transition from experimental legislation to regulatory sandboxes is associated with the need for rapid adaptation of regulation to digitalization conditions. Moreover, in Russia, the full implementation of regulatory sandboxes for digital transformation is complicated by the peculiarities of the legal system and the role of the law as the main regulatory tool. In the EAEU, the introduction of regulatory sandboxes is complicated by the different approaches of states to protecting their digital sovereignty and attitudes towards virtual jurisdictions.Based on the analysis, the new regulatory specific mechanism for the relationship between strategic planning, legal forecasting, experimentation and the formation of proactive regulation is proposed. Implementation of these recommendations would help improve legal regulation of the development of digital technologies in Russia and the EAEU. It has been demonstrated that regulatory sandboxes are one early step in a new smart—digitized and datafied—process regulatory systems.","collection-title":"Communications in Computer and Information Science","container-title":"Digital Transformation and Global Society","DOI":"10.1007/978-3-030-37858-5_7","event-place":"Cham","ISBN":"978-3-030-37858-5","language":"en","page":"82-91","publisher":"Springer International Publishing","publisher-place":"Cham","source":"Springer Link","title":"Regulatory Sandboxes and Experimental Legislation as the Main Instruments of Regulation in the Digital Transformation","author":[{"family":"Yefremov","given":"Alexey"}],"editor":[{"family":"Alexandrov","given":"Daniel A."},{"family":"Boukhanovsky","given":"Alexander V."},{"family":"Chugunov","given":"Andrei V."},{"family":"Kabanov","given":"Yury"},{"family":"Koltsova","given":"Olessia"},{"family":"Musabirov","given":"Ilya"}],"issued":{"date-parts":[["2019"]]}}},{"id":602,"uris":["http://zotero.org/users/7218282/items/GAJ259BT"],"itemData":{"id":602,"type":"article-journal","abstract":"Many countries adhere to the Organisation for Economic Co-operation and Development creed that innovation is good for the economy. Experiments are often used to intentionally create space for innovation. Decisions allowing experiments result in temporary legal enclaves for a few, excluding many others. Therefore, they come with risks. The aim of this article is to provide a set of guidelines that help improve the legal resilience of experimentation policies, so they are better able to withstand legal attacks when they occur. To do so, we first arranged the existing diversity of legal experiments in a theoretical model. Special attention was paid to two archetypes of legal experiments: statutory experiments and regulatory sandboxes. Second, we analyzed the impact of both types of experiments on four core legal principles: legality, certainty, equality, and public accountability. From this assessment, we eventually formulated a set of guidelines to secure or improve legal resilience.","container-title":"Regulation &amp; Governance","DOI":"10.1111/rego.12375","ISSN":"1748-5991","issue":"n/a","language":"en","note":"_eprint: https://onlinelibrary.wiley.com/doi/pdf/10.1111/rego.12375","source":"Wiley Online Library","title":"Legal enclaves as a test environment for innovative products: Toward legally resilient experimentation policies1","title-short":"Legal enclaves as a test environment for innovative products","URL":"https://onlinelibrary.wiley.com/doi/abs/10.1111/rego.12375","volume":"n/a","author":[{"family":"Philipsen","given":"Stefan"},{"family":"Stamhuis","given":"Evert F."},{"family":"Jong","given":"Martin","non-dropping-particle":"de"}],"accessed":{"date-parts":[["2021",7,6]]},"issued":{"date-parts":[["2021"]]}}},{"id":63,"uris":["http://zotero.org/users/7218282/items/6QBJY3IX"],"itemData":{"id":63,"type":"article-journal","container-title":"George Washington Law Review","issue":"3","journalAbbreviation":"Geo. Wash. L. Rev.","language":"eng","page":"579-645","source":"HeinOnline","title":"Regulatory Sandboxes","volume":"87","author":[{"family":"Allen","given":"Hilary J."}],"issued":{"date-parts":[["2019"]]}}},{"id":702,"uris":["http://zotero.org/users/7218282/items/IU2MQF4I"],"itemData":{"id":702,"type":"report","abstract":"The regulatory sandbox is a real world alternative to regulatory lag. Its emergence as a novel regulatory development responds to challenges faced by FinTech innovators in navigating an unwieldy regulatory landscape not designed with FinTech in mind. Regulatory sandboxes are in operation in developed countries including Australia, Canada, Denmark, Hong Kong, Singapore, Switzerland, the Netherlands, the United Arab Emirates, the United Kingdom, and the United States. Within the EU they are seen in Denmark, Hungary, Lithuania, Poland and the Netherlands. The concept has also gained traction with regulators in developing countries such as India, Indonesia, Malaysia, Mauritius and Thailand.Not only is the regulatory sandbox an experimental space for firms testing innovative FinTech products and services, it is also a novel regulatory experiment for regulators. This article advances the available literature through focusing on the contradictions inherent in the role of the regulator in administering a regulatory sandbox. It characterises the regulatory sandbox as a form of agile, opportunity-based regulation, distinguished by a regulatory approach that is concerned with actively supporting innovators in nurturing cutting-edge innovation to benefit innovators, consumers, investors, and the wider economy. This is path-breaking regulatory territory. In its provision and design a regulatory sandbox phenomenon performs a crucial positioning function in relation to a given financial system’s receptivity to FinTech business. An economic, pro-innovation agenda is at work. Distinct policy questions are therefore raised regarding the legitimate role of public gatekeeper financial services regulators operating regulatory sandboxes. The role of a regulatory sandbox in nurturing and expanding competition suggests a public interest role in the interests of consumer choice, price and efficiency rather than simply on risk minimisation. However, pressure on regulators to produce sandbox successes and to compete with other sandboxes may influence the exercise of regulatory discretion and produce regulatory distortions that affect competition in FinTech markets.","event-place":"Rochester, NY","genre":"SSRN Scholarly Paper","language":"en","note":"DOI: 10.2139/ssrn.3552015","number":"ID 3552015","publisher":"Social Science Research Network","publisher-place":"Rochester, NY","source":"papers.ssrn.com","title":"Regulators Nurturing FinTech Innovation: Global Evolution of the Regulatory Sandbox as Opportunity Based Regulation","title-short":"Regulators Nurturing FinTech Innovation","URL":"https://papers.ssrn.com/abstract=3552015","author":[{"family":"Ahern","given":"Deirdre M."}],"accessed":{"date-parts":[["2021",11,26]]},"issued":{"date-parts":[["2020",3,9]]}}}],"schema":"https://github.com/citation-style-language/schema/raw/master/csl-citation.json"} </w:instrText>
      </w:r>
      <w:r w:rsidRPr="00615F80">
        <w:fldChar w:fldCharType="separate"/>
      </w:r>
      <w:r w:rsidRPr="00615F80">
        <w:rPr>
          <w:rFonts w:cs="Calibri"/>
        </w:rPr>
        <w:t>(Ranchordas 2021a; Omarova 2020; Yefremov 2019; Philipsen, Stamhuis, and de Jong 2021; Allen 2019; Ahern 2020)</w:t>
      </w:r>
      <w:r w:rsidRPr="00615F80">
        <w:fldChar w:fldCharType="end"/>
      </w:r>
      <w:r w:rsidRPr="00615F80">
        <w:t xml:space="preserve">. Finally, sandboxes can provide direct support to innovators, such as free legal advice </w:t>
      </w:r>
      <w:r w:rsidRPr="00615F80">
        <w:fldChar w:fldCharType="begin"/>
      </w:r>
      <w:r>
        <w:instrText xml:space="preserve"> ADDIN ZOTERO_ITEM CSL_CITATION {"citationID":"Tr6mWyCp","properties":{"formattedCitation":"(Ranchordas 2021a; Allen 2019; Gerlach and Rugilo 2019)","plainCitation":"(Ranchordas 2021a; Allen 2019; Gerlach and Rugilo 2019)","noteIndex":0},"citationItems":[{"id":614,"uris":["http://zotero.org/users/7218282/items/KJBM795Z"],"itemData":{"id":614,"type":"report","abstract":"Recent EU legislative and policy initiatives aim to offer flexible, innovation-friendly, and future-proof regulatory frameworks. Key examples are the EU Coordinated Plan on AI and the recently published EU AI Regulation Proposal which refer to the importance of experimenting with regulatory sandboxes so as to balance innovation in AI against its potential risks. Originally developed in the Fintech sector, regulatory sandboxes create a testbed for a selected number of innovative projects, by waiving otherwise applicable rules, guiding compliance, or customizing enforcement. Despite the burgeoning literature on regulatory sandboxes and the regulation of AI, the legal, methodological, and ethical challenges of regulatory sandboxes have remained understudied. This exploratory article delves into the some of the benefits and intricacies of employing experimental legal instruments in the context of the regulation of AI. This article’s contribution is twofold: first, it contextualizes the adoption of regulatory sandboxes in the broader discussion on experimental approaches to regulation; second, it offers a reflection on the steps ahead for the design and implementation of AI regulatory sandboxes.","event-place":"Rochester, NY","genre":"SSRN Scholarly Paper","language":"en","note":"DOI: 10.2139/ssrn.3839744","number":"ID 3839744","publisher":"Social Science Research Network","publisher-place":"Rochester, NY","source":"papers.ssrn.com","title":"Experimental Regulations for AI: Sandboxes for Morals and Mores","title-short":"Experimental Regulations for AI","URL":"https://papers.ssrn.com/abstract=3839744","author":[{"family":"Ranchordas","given":"Sofia"}],"accessed":{"date-parts":[["2021",7,6]]},"issued":{"date-parts":[["2021",5,4]]}}},{"id":63,"uris":["http://zotero.org/users/7218282/items/6QBJY3IX"],"itemData":{"id":63,"type":"article-journal","container-title":"George Washington Law Review","issue":"3","journalAbbreviation":"Geo. Wash. L. Rev.","language":"eng","page":"579-645","source":"HeinOnline","title":"Regulatory Sandboxes","volume":"87","author":[{"family":"Allen","given":"Hilary J."}],"issued":{"date-parts":[["2019"]]}}},{"id":93,"uris":["http://zotero.org/users/7218282/items/S7LEG2IQ"],"itemData":{"id":93,"type":"article-journal","abstract":"Recently, “Financial Technology-companies” (FinTechs) are increasingly changing the financial services industry worldwide and impose considerable challenges for regulators tasked to solve the arising trade-off between sound regulation and innovation support. In this regard, regulatory sandboxes, which were recently introduced in several jurisdictions, provide a promising solution, as they imply a liberalization of regulatory requirements in order to enable FinTechs to test their innovative services. However, we observe that no comparable initiative exists in Germany, even though the German regulator identified a need for action on this subject in order to maintain its international competitiveness. Thus, based on a detailed analysis of various sandbox models worldwide, this paper develops a set of own recommendations as a basis for the implementation of a sandbox concept which might be applicable in the German regulatory environment. In doing so, we identify current theoretical as well as practical regulatory issues within the context of the rapid FinTech evolution. To the best of our knowledge, this paper represents the first study on key international sandboxes as a basis to design guidelines specifically for the German financial market. Thereby, we contribute to the literature as we evolve an effective regulation within the new setting of innovative financial technologies. Moreover, our findings contribute to the practical solution of current challenges faced by both regulators and affected companies. Even though our derived implications focus on the German financial sector, the results may potentially be applicable in further jurisdictions with similar regulatory requirements.","container-title":"Credit and Capital Markets","issue":"3","language":"en","note":"publisher: Credit and Capital Markets","page":"323-373","source":"ideas.repec.org","title":"The Predicament of FinTechs in the Environment of Traditional Banking Sector Regulation – An Analysis of Regulatory Sandboxes as a Possible Solution","volume":"52","author":[{"family":"Gerlach","given":"Johannes M."},{"family":"Rugilo","given":"Daniel"}],"issued":{"date-parts":[["2019"]]}}}],"schema":"https://github.com/citation-style-language/schema/raw/master/csl-citation.json"} </w:instrText>
      </w:r>
      <w:r w:rsidRPr="00615F80">
        <w:fldChar w:fldCharType="separate"/>
      </w:r>
      <w:r w:rsidRPr="00615F80">
        <w:rPr>
          <w:rFonts w:cs="Calibri"/>
        </w:rPr>
        <w:t>(Ranchordas 2021a; Allen 2019; Gerlach and Rugilo 2019)</w:t>
      </w:r>
      <w:r w:rsidRPr="00615F80">
        <w:fldChar w:fldCharType="end"/>
      </w:r>
      <w:r w:rsidRPr="00615F80">
        <w:t>.</w:t>
      </w:r>
    </w:p>
    <w:p w14:paraId="65B3B10D" w14:textId="22FD36B7" w:rsidR="009C0CFA" w:rsidRPr="00615F80" w:rsidRDefault="009C0CFA" w:rsidP="009C0CFA">
      <w:r w:rsidRPr="00615F80">
        <w:t xml:space="preserve">Most literature to date has focussed on how sandboxes can best be designed to fulfil these various roles. Sandboxes must have a legal basis upon which to operate </w:t>
      </w:r>
      <w:r w:rsidRPr="00615F80">
        <w:fldChar w:fldCharType="begin"/>
      </w:r>
      <w:r>
        <w:instrText xml:space="preserve"> ADDIN ZOTERO_ITEM CSL_CITATION {"citationID":"uxf8Ysqn","properties":{"formattedCitation":"(Ranchordas 2021b, 4)","plainCitation":"(Ranchordas 2021b, 4)","noteIndex":0},"citationItems":[{"id":671,"uris":["http://zotero.org/users/7218282/items/MDP5XVV8"],"itemData":{"id":671,"type":"report","abstract":"This article argues that the poor design and implementation of experimental regulations and regulatory sandboxes can have both methodological and legal implications. First, the internal validity of experimental legal regimes is limited because it is unclear whether the verified positive or negative results are the direct result of the experimental intervention or other circumstances.  The limited external validity of experimental legal regimes impedes the generalization of the experiment and thus the ability to draw broader conclusions for the regulatory process. Second, experimental legal regimes that are not scientifically sound make a limited contribution to the advancement of evidence-based lawmaking and the rationalization of regulation. Third, methodological deficiencies may result in the violation of legal principles (e.g., legality, legal certainty, equal treatment, proportionality) which require that experimental regulations follow objective, transparent, and predictable standards.        This article contributes to existing comparative public law and law and methods literature with an interdisciplinary framework which can help improve the design of experimental regulations and regulatory sandboxes. This article starts with an analysis of the central features, functions, and legal framework of these experimental legal regimes. It does so by focusing on legal scholarship, policy reports, and case law on experimental regulations and regulatory sandboxes from France, United Kingdom, and The Netherlands. While this article is not strictly comparative in its methodology, the three selected jurisdictions illustrate well the different facets of experimental legal regimes. This article draws on social science literature on the methods of field experiments to offer novel methodological insights for a more transparent and objective design of experimental regulations and regulatory sandboxes.","event-place":"Rochester, NY","genre":"SSRN Scholarly Paper","language":"en","number":"ID 3934075","publisher":"Social Science Research Network","publisher-place":"Rochester, NY","source":"papers.ssrn.com","title":"Experimental Regulations and Regulatory Sandboxes: Law without Order?","title-short":"Experimental Regulations and Regulatory Sandboxes","URL":"https://papers.ssrn.com/abstract=3934075","author":[{"family":"Ranchordas","given":"Sofia"}],"accessed":{"date-parts":[["2021",11,10]]},"issued":{"date-parts":[["2021",9,30]]}},"locator":"4"}],"schema":"https://github.com/citation-style-language/schema/raw/master/csl-citation.json"} </w:instrText>
      </w:r>
      <w:r w:rsidRPr="00615F80">
        <w:fldChar w:fldCharType="separate"/>
      </w:r>
      <w:r w:rsidRPr="00615F80">
        <w:rPr>
          <w:rFonts w:cs="Calibri"/>
        </w:rPr>
        <w:t>(Ranchordas 2021b, 4)</w:t>
      </w:r>
      <w:r w:rsidRPr="00615F80">
        <w:fldChar w:fldCharType="end"/>
      </w:r>
      <w:r w:rsidRPr="00615F80">
        <w:t xml:space="preserve"> and administrative procedures </w:t>
      </w:r>
      <w:r w:rsidRPr="00615F80">
        <w:fldChar w:fldCharType="begin"/>
      </w:r>
      <w:r>
        <w:instrText xml:space="preserve"> ADDIN ZOTERO_ITEM CSL_CITATION {"citationID":"xsoh7QHB","properties":{"formattedCitation":"(Omarova 2020, 41; Huang, Yang, and Loo 2020)","plainCitation":"(Omarova 2020, 41; Huang, Yang, and Loo 2020)","noteIndex":0},"citationItems":[{"id":604,"uris":["http://zotero.org/users/7218282/items/L6TAEMVU"],"itemData":{"id":604,"type":"article-journal","container-title":"Washington University Journal of Law &amp; Policy","journalAbbreviation":"Wash. U. J. L. &amp; Pol'y","language":"eng","page":"25-54","source":"HeinOnline","title":"Dealing with Disruption: Emerging Approaches to Fintech Regulation The Rise of Fintech","title-short":"Dealing with Disruption","volume":"61","author":[{"family":"Omarova","given":"Saule T."}],"issued":{"date-parts":[["2020"]]}},"locator":"41"},{"id":704,"uris":["http://zotero.org/users/7218282/items/HZAR3WBL"],"itemData":{"id":704,"type":"article-journal","abstract":"Cryptoassets have emerged as a new category of financial products in recent years and have attracted a great deal of attention from market participants and regulators. While the characteristics of cryptoassets, such as anonymity and disintermediation in transactions, bring significant benefits, they come with a range of significant risks concerning investor protection and market integrity. Due to the difficulties in regulating cryptoassets under the traditional framework, Hong Kong has set up its first comprehensive regulatory regime on cryptoassets in November 2018, imposing new standards on cryptoasset fund managers, distributors and platform operators. By means of a comparison with four major jurisdictions overseas, including Mainland China, the US, the UK, and Singapore, the strengths and potential concerns of Hong Kong’s new regime are analysed. Overall, the new regulatory regime for cryptoassets in Hong Kong is a significant development, addressing the issues of regulatory gaps and regulatory arbitrage that existed under the previous framework as well as introducing enhanced regulatory standards. This has the effect of improving investor protection, but there are some remaining concerns. Chief amongst them are the problems with regulatory scope, the application of traditional regulatory standards to cryptoassets that do not fall within the definition of securities or futures, problems with the sandbox mechanism, and ultimately as a matter of regulatory philosophy, the need for a better balance between investor protection and market development.","container-title":"European Business Organization Law Review","DOI":"10.1007/s40804-020-00174-z","ISSN":"1741-6205","issue":"2","journalAbbreviation":"Eur Bus Org Law Rev","language":"en","page":"319-347","source":"Springer Link","title":"The Development and Regulation of Cryptoassets: Hong Kong Experiences and a Comparative Analysis","title-short":"The Development and Regulation of Cryptoassets","volume":"21","author":[{"family":"Huang","given":"Robin Hui"},{"family":"Yang","given":"Demin"},{"family":"Loo","given":"Ferdinand Fai Yang"}],"issued":{"date-parts":[["2020",6,1]]}}}],"schema":"https://github.com/citation-style-language/schema/raw/master/csl-citation.json"} </w:instrText>
      </w:r>
      <w:r w:rsidRPr="00615F80">
        <w:fldChar w:fldCharType="separate"/>
      </w:r>
      <w:r w:rsidRPr="00615F80">
        <w:rPr>
          <w:rFonts w:cs="Calibri"/>
        </w:rPr>
        <w:t>(Omarova 2020, 41; Huang, Yang, and Loo 2020)</w:t>
      </w:r>
      <w:r w:rsidRPr="00615F80">
        <w:fldChar w:fldCharType="end"/>
      </w:r>
      <w:r w:rsidRPr="00615F80">
        <w:t xml:space="preserve"> in place to provide space, superior supervision, and/or support respectively. Not every sandbox will fulfil all three roles </w:t>
      </w:r>
      <w:r w:rsidRPr="00615F80">
        <w:fldChar w:fldCharType="begin"/>
      </w:r>
      <w:r>
        <w:instrText xml:space="preserve"> ADDIN ZOTERO_ITEM CSL_CITATION {"citationID":"TsdTYQsZ","properties":{"formattedCitation":"(Khalid and Kunhibava 2020)","plainCitation":"(Khalid and Kunhibava 2020)","noteIndex":0},"citationItems":[{"id":681,"uris":["http://zotero.org/users/7218282/items/86BY2TP3"],"itemData":{"id":681,"type":"article-journal","abstract":"With the era of digitalization, regulatory sandboxes have been the trend adopted by most financial regulators around the world in regulating financial technology (fintech). Regulatory sandboxes act as a pilot programme to regulate fintech services and products with several legal exemptions given to the service providers within established parameters. In 2016, the Australian Securities and Investments Commission and the Malaysian Central Bank followed the United Kingdom’s Financial Conduct Authority (FCA) to introduce regulatory sandboxes within their legal framework. To date, previous literature has only provided a minimal analytical overview of the Malaysian and Australian regulatory sandbox. Hence, this article aims to fill that gap in literature. The methodology used for this study is both doctrinal and comparative legal analysis. The main objective of this study is to analyse the key characteristics of fintech regulatory sandboxes by comparing the Australian and Malaysian regulatory structures of these sandboxes. Due to nascent nature of Malaysian and Australian fintech regulations, this contributes to the growing knowledge in the financial regulation literature. Moreover, the findings on the operation of the regulatory sandboxes in both jurisdictions is expected to bring practical value for further research.","container-title":"IIUM Law Journal","DOI":"10.31436/iiumlj.v28i1.475","ISSN":"2289-7852","issue":"1","language":"en","note":"number: 1","page":"1-35","source":"journals.iium.edu.my","title":"Fintech Regulatory Sandboxes in Australia and Malaysia: A Legal Analysis","title-short":"FINTECH REGULATORY SANDBOXES IN AUSTRALIA AND MALAYSIA","volume":"28","author":[{"family":"Khalid","given":"Maryam"},{"family":"Kunhibava","given":"Sherin"}],"issued":{"date-parts":[["2020",6,30]]}}}],"schema":"https://github.com/citation-style-language/schema/raw/master/csl-citation.json"} </w:instrText>
      </w:r>
      <w:r w:rsidRPr="00615F80">
        <w:fldChar w:fldCharType="separate"/>
      </w:r>
      <w:r w:rsidRPr="00615F80">
        <w:rPr>
          <w:rFonts w:cs="Calibri"/>
        </w:rPr>
        <w:t>(Khalid and Kunhibava 2020)</w:t>
      </w:r>
      <w:r w:rsidRPr="00615F80">
        <w:fldChar w:fldCharType="end"/>
      </w:r>
      <w:r w:rsidRPr="00615F80">
        <w:t xml:space="preserve">. Trade-offs can arise. Designing a sandbox which gives innovators freedom to test products may be at odds with designing a sandbox which produces rigorous experimentation with legal responses </w:t>
      </w:r>
      <w:r w:rsidRPr="00615F80">
        <w:fldChar w:fldCharType="begin"/>
      </w:r>
      <w:r>
        <w:instrText xml:space="preserve"> ADDIN ZOTERO_ITEM CSL_CITATION {"citationID":"KPxN5Jm7","properties":{"formattedCitation":"(Philipsen, Stamhuis, and de Jong 2021)","plainCitation":"(Philipsen, Stamhuis, and de Jong 2021)","noteIndex":0},"citationItems":[{"id":602,"uris":["http://zotero.org/users/7218282/items/GAJ259BT"],"itemData":{"id":602,"type":"article-journal","abstract":"Many countries adhere to the Organisation for Economic Co-operation and Development creed that innovation is good for the economy. Experiments are often used to intentionally create space for innovation. Decisions allowing experiments result in temporary legal enclaves for a few, excluding many others. Therefore, they come with risks. The aim of this article is to provide a set of guidelines that help improve the legal resilience of experimentation policies, so they are better able to withstand legal attacks when they occur. To do so, we first arranged the existing diversity of legal experiments in a theoretical model. Special attention was paid to two archetypes of legal experiments: statutory experiments and regulatory sandboxes. Second, we analyzed the impact of both types of experiments on four core legal principles: legality, certainty, equality, and public accountability. From this assessment, we eventually formulated a set of guidelines to secure or improve legal resilience.","container-title":"Regulation &amp; Governance","DOI":"10.1111/rego.12375","ISSN":"1748-5991","issue":"n/a","language":"en","note":"_eprint: https://onlinelibrary.wiley.com/doi/pdf/10.1111/rego.12375","source":"Wiley Online Library","title":"Legal enclaves as a test environment for innovative products: Toward legally resilient experimentation policies1","title-short":"Legal enclaves as a test environment for innovative products","URL":"https://onlinelibrary.wiley.com/doi/abs/10.1111/rego.12375","volume":"n/a","author":[{"family":"Philipsen","given":"Stefan"},{"family":"Stamhuis","given":"Evert F."},{"family":"Jong","given":"Martin","non-dropping-particle":"de"}],"accessed":{"date-parts":[["2021",7,6]]},"issued":{"date-parts":[["2021"]]}}}],"schema":"https://github.com/citation-style-language/schema/raw/master/csl-citation.json"} </w:instrText>
      </w:r>
      <w:r w:rsidRPr="00615F80">
        <w:fldChar w:fldCharType="separate"/>
      </w:r>
      <w:r w:rsidRPr="00615F80">
        <w:rPr>
          <w:rFonts w:cs="Calibri"/>
        </w:rPr>
        <w:t>(Philipsen, Stamhuis, and de Jong 2021)</w:t>
      </w:r>
      <w:r w:rsidRPr="00615F80">
        <w:fldChar w:fldCharType="end"/>
      </w:r>
      <w:r w:rsidRPr="00615F80">
        <w:t xml:space="preserve">. Different sandboxes in different jurisdictions and for different sectors aim to facilitate innovation in different ways, and these differences are reflected in their various designs </w:t>
      </w:r>
      <w:r w:rsidRPr="00615F80">
        <w:fldChar w:fldCharType="begin"/>
      </w:r>
      <w:r>
        <w:instrText xml:space="preserve"> ADDIN ZOTERO_ITEM CSL_CITATION {"citationID":"pnJnR2xQ","properties":{"formattedCitation":"(Ranchordas 2021b, 9)","plainCitation":"(Ranchordas 2021b, 9)","noteIndex":0},"citationItems":[{"id":671,"uris":["http://zotero.org/users/7218282/items/MDP5XVV8"],"itemData":{"id":671,"type":"report","abstract":"This article argues that the poor design and implementation of experimental regulations and regulatory sandboxes can have both methodological and legal implications. First, the internal validity of experimental legal regimes is limited because it is unclear whether the verified positive or negative results are the direct result of the experimental intervention or other circumstances.  The limited external validity of experimental legal regimes impedes the generalization of the experiment and thus the ability to draw broader conclusions for the regulatory process. Second, experimental legal regimes that are not scientifically sound make a limited contribution to the advancement of evidence-based lawmaking and the rationalization of regulation. Third, methodological deficiencies may result in the violation of legal principles (e.g., legality, legal certainty, equal treatment, proportionality) which require that experimental regulations follow objective, transparent, and predictable standards.        This article contributes to existing comparative public law and law and methods literature with an interdisciplinary framework which can help improve the design of experimental regulations and regulatory sandboxes. This article starts with an analysis of the central features, functions, and legal framework of these experimental legal regimes. It does so by focusing on legal scholarship, policy reports, and case law on experimental regulations and regulatory sandboxes from France, United Kingdom, and The Netherlands. While this article is not strictly comparative in its methodology, the three selected jurisdictions illustrate well the different facets of experimental legal regimes. This article draws on social science literature on the methods of field experiments to offer novel methodological insights for a more transparent and objective design of experimental regulations and regulatory sandboxes.","event-place":"Rochester, NY","genre":"SSRN Scholarly Paper","language":"en","number":"ID 3934075","publisher":"Social Science Research Network","publisher-place":"Rochester, NY","source":"papers.ssrn.com","title":"Experimental Regulations and Regulatory Sandboxes: Law without Order?","title-short":"Experimental Regulations and Regulatory Sandboxes","URL":"https://papers.ssrn.com/abstract=3934075","author":[{"family":"Ranchordas","given":"Sofia"}],"accessed":{"date-parts":[["2021",11,10]]},"issued":{"date-parts":[["2021",9,30]]}},"locator":"9"}],"schema":"https://github.com/citation-style-language/schema/raw/master/csl-citation.json"} </w:instrText>
      </w:r>
      <w:r w:rsidRPr="00615F80">
        <w:fldChar w:fldCharType="separate"/>
      </w:r>
      <w:r w:rsidRPr="00615F80">
        <w:rPr>
          <w:rFonts w:cs="Calibri"/>
        </w:rPr>
        <w:t>(Ranchordas 2021b, 9)</w:t>
      </w:r>
      <w:r w:rsidRPr="00615F80">
        <w:fldChar w:fldCharType="end"/>
      </w:r>
      <w:r w:rsidRPr="00615F80">
        <w:t xml:space="preserve">. There has been only limited research, however, analysing sandbox implementation </w:t>
      </w:r>
      <w:r w:rsidRPr="00615F80">
        <w:fldChar w:fldCharType="begin"/>
      </w:r>
      <w:r>
        <w:instrText xml:space="preserve"> ADDIN ZOTERO_ITEM CSL_CITATION {"citationID":"jPYsXhL1","properties":{"formattedCitation":"(Choi and Lee 2020; Butor-Keler and Polasik 2020; Alaassar, Mention, and Aas 2020; 2021; van der Waal, Das, and van der Schoor 2020)","plainCitation":"(Choi and Lee 2020; Butor-Keler and Polasik 2020; Alaassar, Mention, and Aas 2020; 2021; van der Waal, Das, and van der Schoor 2020)","noteIndex":0},"citationItems":[{"id":686,"uris":["http://zotero.org/users/7218282/items/M69X9D8P"],"itemData":{"id":686,"type":"article-journal","abstract":"To determine the micro-operating mechanism(MoM) of enterprises participating in the regulatory sandbox policy in fintech, this study analyzes the structure of enterprise innovation competencies and derives relevant implications. The results reveal that large, middle-standing, and small and medium-sized enterprises focus on security, infrastructure, and user-related technology development, respectively, to enhance their innovation competencies. The security-related issues considered by large enterprises entail relatively high costs in initial technology development and are closely related to infrastructure building. Large enterprises are focused on developing overall security-related technologies, whereas middle-standing enterprises are striving to develop infrastructure-related technologies, with particular emphasis on elementary technologies. Small and medium-sized enterprises are also making efforts to develop user-centered technologies that can directly be used in fintech. As a method to implement regulatory sandboxes tailored to the needs of participating enterprises in South Korea, this study will help to determine the MoM of such participants and establish strategies to support them sustainably in terms of evidence-based policy.","container-title":"Sustainability","DOI":"10.3390/su12198126","issue":"19","language":"en","note":"number: 19\npublisher: Multidisciplinary Digital Publishing Institute","page":"8126","source":"www.mdpi.com","title":"Micro-Operating Mechanism Approach for Regulatory Sandbox Policy Focused on Fintech","volume":"12","author":[{"family":"Choi","given":"Hae Ok"},{"family":"Lee","given":"Kwang Ho"}],"issued":{"date-parts":[["2020",1]]}}},{"id":674,"uris":["http://zotero.org/users/7218282/items/R6PS5B4Z"],"itemData":{"id":674,"type":"article-journal","abstract":"Motivation: The dynamic development of innovation in the financial market and the process of globalisation were at the heart of creating a new financial technology sector, called FinTech. In order to allow for a safe and intensive development of innovations and create opportunities for all entities, including start-ups, state supervisors and regulators create dedicated market environments — regulatory sandboxes.Aim: (1) to define the concept of a regulatory sandbox; (2) to identify the forms of support for innovative solutions in the financial market; (3) to identify the outcomes of a regulatory sandbox in the case of the United Kingdom.Results: Regulatory sandboxes are a new supervisory tool which, despite only a few years of history, has gained recognition of financial market participants. Research has shown that a regulatory sandbox has many benefits not only for the companies joining it but also for the supervisory institution. Sandboxes allow participants to receive continuous substantive support, obtain licences faster and resolve legal doubts. Participation in a regulatory sandbox is also a form of promotion and facilitates raising investment capital. On the other hand, regulatory sandboxes are still in the early stages of development, and the support they provide is limited. Some companies also experience problems in dealing with the long and complicated process of applying for admission and the limited number of participants. The latter obstacle may result in unequal competition on the market and failure to fully exploit the development potential of FinTech. The most important benefit for a supervisor is that through its engagement in a regulatory sandbox, it gains additional knowledge of new technologies and new business models, and its employees develop important competences. The dialogue conducted with professional financial market participants allows for a better assessment of the risks associated with new technologies. The first outcomes of participation in a regulatory sandbox are encouraging for new innovative players and supervisory authorities. It is recommended that this initiative be extended in order to enable more market players to conduct testing.","container-title":"Ekonomia i Prawo. Economics and Law","DOI":"10.12775/EiP.2020.041","ISSN":"2392-1625","issue":"4","language":"en","note":"number: 4","page":"621-638","source":"apcz.umk.pl","title":"The role of regulatory sandboxes in the development of innovations on the financial services market: the case of the United Kingdom","title-short":"The role of regulatory sandboxes in the development of innovations on the financial services market","volume":"19","author":[{"family":"Butor-Keler","given":"Agnieszka"},{"family":"Polasik","given":"Michał"}],"issued":{"date-parts":[["2020",12,31]]}}},{"id":626,"uris":["http://zotero.org/users/7218282/items/IWAPVYVS"],"itemData":{"id":626,"type":"article-journal","abstract":"Like incubators, regulatory sandboxes constitute a prominent mechanism to enable entrepreneurial activities that guide financial technology (FinTech) firms through regulatory frameworks in the financial industry. Because they are new, there is a lack of research on regulatory sandboxes; most studies have investigated legal aspects while overlooking the management perspective. To address this gap, this paper builds on incubation research studies to explore how social interactions within regulatory sandboxes influence the practices of regulators and regulatees, using social capital theory. An exploratory-abductive approach is adopted, using data collected from 16 semi-structured interviews. The findings indicate that regulator-regulatee social interactions increase the legitimacy, risk management capabilities, and knowledge of regulatory frameworks among regulatees and, as to regulators, increase their understanding of regulatory constraints and potential risks in enabling technologies, better inform them of regulatees’ support needs, and offer them early access to regulatory innovations. The findings also reveal that the practices of regulators and regulatees may be negatively affected due to lowered trust and discrepancies in expectations and underlying goals. This research contributes to the incubation literature by focusing on the micro and meso levels of knowledge exchange and the entrepreneurial finance literature by promoting the role of incubation models.","container-title":"Technological Forecasting and Social Change","DOI":"10.1016/j.techfore.2020.120257","ISSN":"0040-1625","journalAbbreviation":"Technological Forecasting and Social Change","language":"en","page":"120257","source":"ScienceDirect","title":"Exploring how social interactions influence regulators and innovators: The case of regulatory sandboxes","title-short":"Exploring how social interactions influence regulators and innovators","volume":"160","author":[{"family":"Alaassar","given":"Ahmad"},{"family":"Mention","given":"Anne-Laure"},{"family":"Aas","given":"Tor Helge"}],"issued":{"date-parts":[["2020",11,1]]}}},{"id":627,"uris":["http://zotero.org/users/7218282/items/6A3L98S2"],"itemData":{"id":627,"type":"article-journal","abstract":"Research on incubation models indicates that incubators and accelerators are crucial catalysts for the develop­ ment of start-ups. To facilitate start-ups in financial markets, several regulatory authorities have adopted a new incubation model called a ‘regulatory sandbox’. Regulatory sandboxes enable eligible applicants to test their technology-enabled financial solutions for a certain period of time (subject to conditions the regulator imposes). As such, these instruments allow innovation while preventing severe instability in financial markets caused by systemic risk. Despite their importance, management research has devoted little attention to studying how sandboxes operate as a new incubation model. In our abductive study, we adopt the activity system framework and a qualitative analysis approach to investigate the activities of five leading sandboxes and compare them with the activities of other incubation models. The data analysis yielded an activity model with three design elements (achieving membership, participating and detaching) and one design theme (improving connectedness). Thus, sandboxes are characterized by providing regulatory guidance and facilitating access to testing across interna­ tional jurisdictions, distinguishing them from both generic and specialized incubation models. Our primary contribution to the incubation literature is extending the knowledge of a unique incubation model through a set of theoretical propositions.","container-title":"Technovation","DOI":"10.1016/j.technovation.2021.102237","ISSN":"01664972","journalAbbreviation":"Technovation","language":"en","page":"102237","source":"DOI.org (Crossref)","title":"Exploring a new incubation model for FinTechs: Regulatory sandboxes","title-short":"Exploring a new incubation model for FinTechs","volume":"103","author":[{"family":"Alaassar","given":"Ahmad"},{"family":"Mention","given":"Anne-Laure"},{"family":"Aas","given":"Tor Helge"}],"issued":{"date-parts":[["2021",5]]}}},{"id":244,"uris":["http://zotero.org/users/7218282/items/7DVM5RCE"],"itemData":{"id":244,"type":"article-journal","abstract":"To facilitate energy transition, regulators have devised 'regulatory sandboxes' to create a participatory experimentation environment for exploring revision of energy law in several countries. These sandboxes allow for a two-way regulatory dialogue between an experimenter and an approachable regulator to innovate regulation and enable new socio-technical arrangements. However, these experiments do not take place in a vacuum but need to be formulated and implemented in a multi-actor, polycentric decision-making system through collaboration with the regulator but also energy sector incumbents, such as the distribution system operator. Therefore, we are exploring new roles and power division changes in the energy sector as a result of such a regulatory sandbox. We researched the Dutch executive order 'experiments decentralized, sustainable electricity production' (EDSEP) that invites homeowners' associations and energy cooperatives to propose projects that are prohibited by extant regulation. Local experimenters can, for instance, organise peer-to-peer supply and determine their own tariffs for energy transport in order to localize, democratize, and decentralize energy provision. Theoretically, we rely on Ostrom's concept of polycentricity to study the dynamics between actors that are involved in and engaging with the participatory experiments. Empirically, we examine four approved EDSEP experiments through interviews and document analysis. Our conclusions focus on the potential and limitations of bottom-up, participatory innovation in a polycentric system. The most important lessons are that a more holistic approach to experimentation, inter-actor alignment, providing more incentives, and expert and financial support would benefit bottom-up participatory innovation.","container-title":"Energies","DOI":"10.3390/en13020458","journalAbbreviation":"Energies","source":"ResearchGate","title":"Participatory Experimentation with Energy Law: Digging in a 'Regulatory Sandbox' for Local Energy Initiatives in the Netherlands","title-short":"Participatory Experimentation with Energy Law","volume":"13","author":[{"family":"Waal","given":"Esther","non-dropping-particle":"van der"},{"family":"Das","given":"Alexandra"},{"family":"Schoor","given":"Tineke","non-dropping-particle":"van der"}],"issued":{"date-parts":[["2020",1,17]]}}}],"schema":"https://github.com/citation-style-language/schema/raw/master/csl-citation.json"} </w:instrText>
      </w:r>
      <w:r w:rsidRPr="00615F80">
        <w:fldChar w:fldCharType="separate"/>
      </w:r>
      <w:r w:rsidRPr="00615F80">
        <w:rPr>
          <w:rFonts w:cs="Calibri"/>
        </w:rPr>
        <w:t>(Choi and Lee 2020; Butor-Keler and Polasik 2020; Alaassar, Mention, and Aas 2020; 2021; van der Waal, Das, and van der Schoor 2020)</w:t>
      </w:r>
      <w:r w:rsidRPr="00615F80">
        <w:fldChar w:fldCharType="end"/>
      </w:r>
      <w:r w:rsidRPr="00615F80">
        <w:t xml:space="preserve">. Of these, only three studies specifically examine how well sandboxes facilitate innovation in practice. </w:t>
      </w:r>
    </w:p>
    <w:p w14:paraId="399C32D0" w14:textId="67315612" w:rsidR="009C0CFA" w:rsidRPr="00615F80" w:rsidRDefault="009C0CFA" w:rsidP="009C0CFA">
      <w:r w:rsidRPr="00615F80">
        <w:t xml:space="preserve">In their analysis of the FCA’s fintech sandbox, Butor-Keler and Polasik </w:t>
      </w:r>
      <w:r w:rsidRPr="00615F80">
        <w:fldChar w:fldCharType="begin"/>
      </w:r>
      <w:r>
        <w:instrText xml:space="preserve"> ADDIN ZOTERO_ITEM CSL_CITATION {"citationID":"mLhe34Y4","properties":{"formattedCitation":"(2020)","plainCitation":"(2020)","noteIndex":0},"citationItems":[{"id":674,"uris":["http://zotero.org/users/7218282/items/R6PS5B4Z"],"itemData":{"id":674,"type":"article-journal","abstract":"Motivation: The dynamic development of innovation in the financial market and the process of globalisation were at the heart of creating a new financial technology sector, called FinTech. In order to allow for a safe and intensive development of innovations and create opportunities for all entities, including start-ups, state supervisors and regulators create dedicated market environments — regulatory sandboxes.Aim: (1) to define the concept of a regulatory sandbox; (2) to identify the forms of support for innovative solutions in the financial market; (3) to identify the outcomes of a regulatory sandbox in the case of the United Kingdom.Results: Regulatory sandboxes are a new supervisory tool which, despite only a few years of history, has gained recognition of financial market participants. Research has shown that a regulatory sandbox has many benefits not only for the companies joining it but also for the supervisory institution. Sandboxes allow participants to receive continuous substantive support, obtain licences faster and resolve legal doubts. Participation in a regulatory sandbox is also a form of promotion and facilitates raising investment capital. On the other hand, regulatory sandboxes are still in the early stages of development, and the support they provide is limited. Some companies also experience problems in dealing with the long and complicated process of applying for admission and the limited number of participants. The latter obstacle may result in unequal competition on the market and failure to fully exploit the development potential of FinTech. The most important benefit for a supervisor is that through its engagement in a regulatory sandbox, it gains additional knowledge of new technologies and new business models, and its employees develop important competences. The dialogue conducted with professional financial market participants allows for a better assessment of the risks associated with new technologies. The first outcomes of participation in a regulatory sandbox are encouraging for new innovative players and supervisory authorities. It is recommended that this initiative be extended in order to enable more market players to conduct testing.","container-title":"Ekonomia i Prawo. Economics and Law","DOI":"10.12775/EiP.2020.041","ISSN":"2392-1625","issue":"4","language":"en","note":"number: 4","page":"621-638","source":"apcz.umk.pl","title":"The role of regulatory sandboxes in the development of innovations on the financial services market: the case of the United Kingdom","title-short":"The role of regulatory sandboxes in the development of innovations on the financial services market","volume":"19","author":[{"family":"Butor-Keler","given":"Agnieszka"},{"family":"Polasik","given":"Michał"}],"issued":{"date-parts":[["2020",12,31]]}},"suppress-author":true}],"schema":"https://github.com/citation-style-language/schema/raw/master/csl-citation.json"} </w:instrText>
      </w:r>
      <w:r w:rsidRPr="00615F80">
        <w:fldChar w:fldCharType="separate"/>
      </w:r>
      <w:r w:rsidRPr="00615F80">
        <w:rPr>
          <w:rFonts w:cs="Calibri"/>
        </w:rPr>
        <w:t>(2020)</w:t>
      </w:r>
      <w:r w:rsidRPr="00615F80">
        <w:fldChar w:fldCharType="end"/>
      </w:r>
      <w:r w:rsidRPr="00615F80">
        <w:t xml:space="preserve"> find evidence that political constraints, capacity issues, and regulator culture may limit the potential for sandboxes to facilitate innovation. Their analysis, however, is at a high level and does not seek to draw out a broader range of mechanisms through which sandboxes in practice facilitate or fail to facilitate innovation. Alaassar, Mention, and Aas </w:t>
      </w:r>
      <w:r w:rsidRPr="00615F80">
        <w:fldChar w:fldCharType="begin"/>
      </w:r>
      <w:r>
        <w:instrText xml:space="preserve"> ADDIN ZOTERO_ITEM CSL_CITATION {"citationID":"wzz3VdXZ","properties":{"formattedCitation":"(2020; 2021)","plainCitation":"(2020; 2021)","noteIndex":0},"citationItems":[{"id":626,"uris":["http://zotero.org/users/7218282/items/IWAPVYVS"],"itemData":{"id":626,"type":"article-journal","abstract":"Like incubators, regulatory sandboxes constitute a prominent mechanism to enable entrepreneurial activities that guide financial technology (FinTech) firms through regulatory frameworks in the financial industry. Because they are new, there is a lack of research on regulatory sandboxes; most studies have investigated legal aspects while overlooking the management perspective. To address this gap, this paper builds on incubation research studies to explore how social interactions within regulatory sandboxes influence the practices of regulators and regulatees, using social capital theory. An exploratory-abductive approach is adopted, using data collected from 16 semi-structured interviews. The findings indicate that regulator-regulatee social interactions increase the legitimacy, risk management capabilities, and knowledge of regulatory frameworks among regulatees and, as to regulators, increase their understanding of regulatory constraints and potential risks in enabling technologies, better inform them of regulatees’ support needs, and offer them early access to regulatory innovations. The findings also reveal that the practices of regulators and regulatees may be negatively affected due to lowered trust and discrepancies in expectations and underlying goals. This research contributes to the incubation literature by focusing on the micro and meso levels of knowledge exchange and the entrepreneurial finance literature by promoting the role of incubation models.","container-title":"Technological Forecasting and Social Change","DOI":"10.1016/j.techfore.2020.120257","ISSN":"0040-1625","journalAbbreviation":"Technological Forecasting and Social Change","language":"en","page":"120257","source":"ScienceDirect","title":"Exploring how social interactions influence regulators and innovators: The case of regulatory sandboxes","title-short":"Exploring how social interactions influence regulators and innovators","volume":"160","author":[{"family":"Alaassar","given":"Ahmad"},{"family":"Mention","given":"Anne-Laure"},{"family":"Aas","given":"Tor Helge"}],"issued":{"date-parts":[["2020",11,1]]}},"suppress-author":true},{"id":627,"uris":["http://zotero.org/users/7218282/items/6A3L98S2"],"itemData":{"id":627,"type":"article-journal","abstract":"Research on incubation models indicates that incubators and accelerators are crucial catalysts for the develop­ ment of start-ups. To facilitate start-ups in financial markets, several regulatory authorities have adopted a new incubation model called a ‘regulatory sandbox’. Regulatory sandboxes enable eligible applicants to test their technology-enabled financial solutions for a certain period of time (subject to conditions the regulator imposes). As such, these instruments allow innovation while preventing severe instability in financial markets caused by systemic risk. Despite their importance, management research has devoted little attention to studying how sandboxes operate as a new incubation model. In our abductive study, we adopt the activity system framework and a qualitative analysis approach to investigate the activities of five leading sandboxes and compare them with the activities of other incubation models. The data analysis yielded an activity model with three design elements (achieving membership, participating and detaching) and one design theme (improving connectedness). Thus, sandboxes are characterized by providing regulatory guidance and facilitating access to testing across interna­ tional jurisdictions, distinguishing them from both generic and specialized incubation models. Our primary contribution to the incubation literature is extending the knowledge of a unique incubation model through a set of theoretical propositions.","container-title":"Technovation","DOI":"10.1016/j.technovation.2021.102237","ISSN":"01664972","journalAbbreviation":"Technovation","language":"en","page":"102237","source":"DOI.org (Crossref)","title":"Exploring a new incubation model for FinTechs: Regulatory sandboxes","title-short":"Exploring a new incubation model for FinTechs","volume":"103","author":[{"family":"Alaassar","given":"Ahmad"},{"family":"Mention","given":"Anne-Laure"},{"family":"Aas","given":"Tor Helge"}],"issued":{"date-parts":[["2021",5]]}},"suppress-author":true}],"schema":"https://github.com/citation-style-language/schema/raw/master/csl-citation.json"} </w:instrText>
      </w:r>
      <w:r w:rsidRPr="00615F80">
        <w:fldChar w:fldCharType="separate"/>
      </w:r>
      <w:r w:rsidRPr="00615F80">
        <w:rPr>
          <w:rFonts w:cs="Calibri"/>
        </w:rPr>
        <w:t>(2020; 2021)</w:t>
      </w:r>
      <w:r w:rsidRPr="00615F80">
        <w:fldChar w:fldCharType="end"/>
      </w:r>
      <w:r w:rsidRPr="00615F80">
        <w:t xml:space="preserve"> have explored the day-to-day function of 16 different sandboxes from around the world. Through their in-depth analysis, they find that the capacities, perceptions, and attitudes of innovators — and not just regulators — is key to how well sandboxes facilitate innovation in practice. Alaassar et al.’s studies, however, have only a very small number of participants from each sandbox and focus primarily on innovation from a business rather than regulatory perspective. A more general limitation of research on sandboxes in practice has been that this literature has not been well integrated with broader literature on law and regulatory governance in regard to innovation </w:t>
      </w:r>
      <w:r w:rsidRPr="00615F80">
        <w:fldChar w:fldCharType="begin"/>
      </w:r>
      <w:r>
        <w:instrText xml:space="preserve"> ADDIN ZOTERO_ITEM CSL_CITATION {"citationID":"0qqidXDp","properties":{"formattedCitation":"(Gazel and Schwienbacher 2021)","plainCitation":"(Gazel and Schwienbacher 2021)","noteIndex":0},"citationItems":[{"id":692,"uris":["http://zotero.org/users/7218282/items/A72RTISZ"],"itemData":{"id":692,"type":"article-journal","abstract":"We study the formation and dynamics of entrepreneurial clusters in the emerging fintech industry. Using detailed data on the almost 1000 fintech startups in France to date, we find that most fintechs are geographically clustered and that the location of new fintech startups is affected, among other things, by the size of clusters and the presence of incubators. Larger clusters attract more new fintech startups, and incubators are shown to be an effective mechanism to attract new fintech startups. We further examine entrepreneurial exits of fintechs and find that being located in a larger cluster reduces the risk of failure but increases the likelihood of being acquired. Increased competition within a given segment of fintech increases failure rates. Moreover, the risk of failure is significantly lower for fintech startups that have been developed in an incubator.","container-title":"Small Business Economics","DOI":"10.1007/s11187-020-00331-1","ISSN":"1573-0913","issue":"2","journalAbbreviation":"Small Bus Econ","language":"en","page":"883-903","source":"Springer Link","title":"Entrepreneurial fintech clusters","volume":"57","author":[{"family":"Gazel","given":"Marco"},{"family":"Schwienbacher","given":"Armin"}],"issued":{"date-parts":[["2021",8,1]]}}}],"schema":"https://github.com/citation-style-language/schema/raw/master/csl-citation.json"} </w:instrText>
      </w:r>
      <w:r w:rsidRPr="00615F80">
        <w:fldChar w:fldCharType="separate"/>
      </w:r>
      <w:r w:rsidRPr="00615F80">
        <w:rPr>
          <w:rFonts w:cs="Calibri"/>
        </w:rPr>
        <w:t>(Gazel and Schwienbacher 2021)</w:t>
      </w:r>
      <w:r w:rsidRPr="00615F80">
        <w:fldChar w:fldCharType="end"/>
      </w:r>
      <w:r w:rsidRPr="00615F80">
        <w:t>.</w:t>
      </w:r>
    </w:p>
    <w:p w14:paraId="38562F67" w14:textId="77777777" w:rsidR="009C0CFA" w:rsidRPr="00615F80" w:rsidRDefault="009C0CFA" w:rsidP="009C0CFA">
      <w:r w:rsidRPr="00615F80">
        <w:t xml:space="preserve">This chapter aims to contribute to this burgeoning scholarship, asking: to what extent and how, in practice, do sandboxes fulfil their potential to facilitate innovation? The chapter presents findings from a case study of the world’s longest-running sandbox: the UK’s regulatory sandbox for fintech. The case study included a document study of publications from the Financial Conduct Authority (the agency which administers this sandbox) and interviews and questionnaires from fintech companies. </w:t>
      </w:r>
    </w:p>
    <w:p w14:paraId="5D655417" w14:textId="77777777" w:rsidR="009C0CFA" w:rsidRPr="00615F80" w:rsidRDefault="009C0CFA" w:rsidP="009C0CFA">
      <w:r w:rsidRPr="00615F80">
        <w:lastRenderedPageBreak/>
        <w:t xml:space="preserve">This chapter begins by elaborating the case study methodology. The findings of the study are then presented in two sections. The first describes how the FCA intended its sandbox to facilitate innovation by providing space, superior supervision, and support. The second examines how and how well the sandbox fulfilled these roles in practice. </w:t>
      </w:r>
    </w:p>
    <w:p w14:paraId="1357CFBF" w14:textId="78D03B3D" w:rsidR="009C0CFA" w:rsidRPr="00615F80" w:rsidRDefault="009C0CFA" w:rsidP="009C0CFA">
      <w:r w:rsidRPr="00615F80">
        <w:t>This chapter concludes with key practical and normative lessons from the FCA case</w:t>
      </w:r>
      <w:bookmarkStart w:id="4" w:name="_Hlk93309168"/>
      <w:r w:rsidRPr="00615F80">
        <w:t xml:space="preserve">. It is argued that, far from its popular image as a mere ‘safe space’ where firms can experiment free from regulatory interference, the sandbox is better understood as an active regulatory intervention. An intervention which brings innovators into the supervised, mainstream market through a combination of support, space, and iterative refinements of supervision. A central contribution of the study is demonstrating the means through which sandboxes allow regulators to govern the innovation process in a ‘soft’, informal, introductory manner, in the absence of </w:t>
      </w:r>
      <w:r w:rsidRPr="00615F80">
        <w:rPr>
          <w:i/>
          <w:iCs/>
        </w:rPr>
        <w:t>sui generis</w:t>
      </w:r>
      <w:r w:rsidRPr="00615F80">
        <w:t xml:space="preserve"> rules or policies </w:t>
      </w:r>
      <w:r w:rsidRPr="00615F80">
        <w:fldChar w:fldCharType="begin"/>
      </w:r>
      <w:r>
        <w:instrText xml:space="preserve"> ADDIN ZOTERO_ITEM CSL_CITATION {"citationID":"DtAjouBM","properties":{"formattedCitation":"(Mandel 2013)","plainCitation":"(Mandel 2013)","noteIndex":0},"citationItems":[{"id":300,"uris":["http://zotero.org/users/7218282/items/8922RGV5"],"itemData":{"id":300,"type":"chapter","container-title":"Innovative governance models for emerging technologies","event-place":"Cheltenham, United Kingdom","page":"44–62","publisher":"Edward Elgar","publisher-place":"Cheltenham, United Kingdom","title":"Emerging technology governance","collection-editor":[{"family":"Marchant","given":"GE"},{"family":"Abbott","given":"KW"},{"family":"Allenby","given":"B"}],"author":[{"family":"Mandel","given":"Gregory N"}],"issued":{"date-parts":[["2013"]]}}}],"schema":"https://github.com/citation-style-language/schema/raw/master/csl-citation.json"} </w:instrText>
      </w:r>
      <w:r w:rsidRPr="00615F80">
        <w:fldChar w:fldCharType="separate"/>
      </w:r>
      <w:r w:rsidRPr="00615F80">
        <w:rPr>
          <w:rFonts w:cs="Calibri"/>
        </w:rPr>
        <w:t>(Mandel 2013)</w:t>
      </w:r>
      <w:r w:rsidRPr="00615F80">
        <w:fldChar w:fldCharType="end"/>
      </w:r>
      <w:r w:rsidRPr="00615F80">
        <w:t xml:space="preserve">. Yet, the sandbox is not an unproblematic success story. Findings here reinforce that sandboxes, if improperly designed and implemented, can pose risks to private innovation and to the public interest. </w:t>
      </w:r>
    </w:p>
    <w:bookmarkEnd w:id="4"/>
    <w:p w14:paraId="2AC9A09D" w14:textId="77777777" w:rsidR="009C0CFA" w:rsidRPr="00615F80" w:rsidRDefault="009C0CFA" w:rsidP="009C0CFA">
      <w:pPr>
        <w:pStyle w:val="Heading2"/>
      </w:pPr>
      <w:r w:rsidRPr="00615F80">
        <w:t>Methodology</w:t>
      </w:r>
    </w:p>
    <w:p w14:paraId="142372CA" w14:textId="77777777" w:rsidR="009C0CFA" w:rsidRPr="00615F80" w:rsidRDefault="009C0CFA" w:rsidP="009C0CFA">
      <w:r w:rsidRPr="00615F80">
        <w:t>This chapter is based on a larger exploratory, mixed-method case study of the UK’s regulatory sandbox for emerging technologies in fintech (here forth: ‘the sandbox’).</w:t>
      </w:r>
      <w:r w:rsidRPr="00615F80">
        <w:rPr>
          <w:rStyle w:val="FootnoteReference"/>
        </w:rPr>
        <w:footnoteReference w:id="1"/>
      </w:r>
      <w:r w:rsidRPr="00615F80">
        <w:t xml:space="preserve"> The case study included a document study, interviews, and a questionnaire. </w:t>
      </w:r>
    </w:p>
    <w:p w14:paraId="2EF77B5D" w14:textId="54D05126" w:rsidR="009C0CFA" w:rsidRPr="00615F80" w:rsidRDefault="009C0CFA" w:rsidP="009C0CFA">
      <w:r w:rsidRPr="00615F80">
        <w:t xml:space="preserve">The document study involved a qualitative content analysis of all publications by the Financial Conduct Authority to date which refer to its fintech sandbox. This analysis was necessary because, while sandboxes can fulfil the three roles described, not all sandboxes aim to fulfil all three, or all three to the same extent. Further, the precise ways in which sandboxes are designed to fulfil these goals differs sandbox to sandbox. The document analysis was conducted first to clarify the intentions the FCA had in regard to facilitating innovation via the sandbox. While prior studies have discussed the FCA’s innovation goals </w:t>
      </w:r>
      <w:r w:rsidRPr="00615F80">
        <w:fldChar w:fldCharType="begin"/>
      </w:r>
      <w:r>
        <w:instrText xml:space="preserve"> ADDIN ZOTERO_ITEM CSL_CITATION {"citationID":"lnUoCFAD","properties":{"formattedCitation":"(e.g., Allen 2019)","plainCitation":"(e.g., Allen 2019)","noteIndex":0},"citationItems":[{"id":63,"uris":["http://zotero.org/users/7218282/items/6QBJY3IX"],"itemData":{"id":63,"type":"article-journal","container-title":"George Washington Law Review","issue":"3","journalAbbreviation":"Geo. Wash. L. Rev.","language":"eng","page":"579-645","source":"HeinOnline","title":"Regulatory Sandboxes","volume":"87","author":[{"family":"Allen","given":"Hilary J."}],"issued":{"date-parts":[["2019"]]}},"prefix":"e.g.,"}],"schema":"https://github.com/citation-style-language/schema/raw/master/csl-citation.json"} </w:instrText>
      </w:r>
      <w:r w:rsidRPr="00615F80">
        <w:fldChar w:fldCharType="separate"/>
      </w:r>
      <w:r w:rsidRPr="00615F80">
        <w:rPr>
          <w:rFonts w:cs="Calibri"/>
        </w:rPr>
        <w:t>(e.g., Allen 2019)</w:t>
      </w:r>
      <w:r w:rsidRPr="00615F80">
        <w:fldChar w:fldCharType="end"/>
      </w:r>
      <w:r w:rsidRPr="00615F80">
        <w:t xml:space="preserve">, this is the first study to present findings from a systematic document study capturing the full range of the FCA’s intentions for the sandbox. Documents were collected by searching the FCA’s website, then qualitatively analysed using NVIVO. The goal of this analysis was to determine in what ways the FCA intended the sandbox to facilitate innovation (space, superior supervision, and support), whether the FCA reports it achieved those goals and how, and what factors the FCA cites as enabling or constraining the sandbox from facilitating innovation. </w:t>
      </w:r>
    </w:p>
    <w:p w14:paraId="6744594D" w14:textId="77777777" w:rsidR="009C0CFA" w:rsidRPr="00615F80" w:rsidRDefault="009C0CFA" w:rsidP="009C0CFA">
      <w:r w:rsidRPr="00615F80">
        <w:t>Interviews were conducted with 21 fintech firms (15 sandbox participants, and 6 non-participants).</w:t>
      </w:r>
      <w:r w:rsidRPr="00615F80">
        <w:rPr>
          <w:rStyle w:val="FootnoteReference"/>
        </w:rPr>
        <w:footnoteReference w:id="2"/>
      </w:r>
      <w:r w:rsidRPr="00615F80">
        <w:t xml:space="preserve"> Interviews with firms included questions about both fintech firms’ perceptions of the sandbox and its impact on their sector, and (for participants) their specific experiences with the sandbox and its influence on their ability to develop and commercialise their products. Transcripts were qualitatively </w:t>
      </w:r>
      <w:r w:rsidRPr="00615F80">
        <w:lastRenderedPageBreak/>
        <w:t>coded in NVIVO. Firm comments were coded according to the major theorised roles of the sandbox (space, superior supervision, support), and then into sub-categories describing the more specific ways the sandbox facilitated (or failed to facilitate) innovation. Additionally coded were firm remarks about the factors which enabled or constrained the sandbox from facilitating innovation in their case or in general.</w:t>
      </w:r>
    </w:p>
    <w:p w14:paraId="4422D9DB" w14:textId="77777777" w:rsidR="009C0CFA" w:rsidRPr="00615F80" w:rsidRDefault="009C0CFA" w:rsidP="009C0CFA">
      <w:r w:rsidRPr="00615F80">
        <w:t xml:space="preserve">Thirty-two firms responded to a questionnaire. Descriptive statistics from the questionnaire were used to analyse whether firms sought to apply to the sandbox to benefit from space, support, or superior supervision. </w:t>
      </w:r>
    </w:p>
    <w:p w14:paraId="080C7C35" w14:textId="77777777" w:rsidR="009C0CFA" w:rsidRPr="00615F80" w:rsidRDefault="009C0CFA" w:rsidP="009C0CFA">
      <w:r w:rsidRPr="00615F80">
        <w:t xml:space="preserve">The document analysis was conducted first to clarify the intentions the FCA had in regard to facilitating innovation via the sandbox. The interviews and questionnaire responses were then analysed to examine how the sandbox function in practice, from a firm perspective. Comparing findings from the document study, interviews, and questionnaire responses allowed for an analysis of how – in actual implementation - this sandbox facilitated (or failed to facilitate) innovation. In presenting insights derived from the study, the focus is on reporting how sandboxes in practice (fail to) facilitate innovation in ways that challenge, or expand on, existing theory. </w:t>
      </w:r>
    </w:p>
    <w:p w14:paraId="6205A1F8" w14:textId="77777777" w:rsidR="009C0CFA" w:rsidRPr="00615F80" w:rsidRDefault="009C0CFA" w:rsidP="009C0CFA">
      <w:pPr>
        <w:pStyle w:val="Heading2"/>
      </w:pPr>
      <w:r w:rsidRPr="00615F80">
        <w:t>The innovation goals of the UK’s fintech sandbox</w:t>
      </w:r>
    </w:p>
    <w:p w14:paraId="0D238116" w14:textId="77777777" w:rsidR="009C0CFA" w:rsidRPr="00615F80" w:rsidRDefault="009C0CFA" w:rsidP="009C0CFA">
      <w:pPr>
        <w:pStyle w:val="Heading3"/>
      </w:pPr>
      <w:r w:rsidRPr="00615F80">
        <w:t>Space</w:t>
      </w:r>
    </w:p>
    <w:p w14:paraId="261BE23D" w14:textId="77777777" w:rsidR="009C0CFA" w:rsidRPr="00615F80" w:rsidRDefault="009C0CFA" w:rsidP="009C0CFA">
      <w:r w:rsidRPr="00615F80">
        <w:t>The document analysis shows the FCA justified the introduction of the sandbox by arguing existing financial regulation was impeding innovation.</w:t>
      </w:r>
      <w:r w:rsidRPr="00615F80">
        <w:rPr>
          <w:sz w:val="16"/>
          <w:szCs w:val="16"/>
        </w:rPr>
        <w:t xml:space="preserve"> </w:t>
      </w:r>
      <w:r w:rsidRPr="00615F80">
        <w:t xml:space="preserve"> Regulation was designed for incumbent firms and their activities, and failed to keep pace with innovation. This left innovating firms uncertain about how regulation might apply to them, if at all.</w:t>
      </w:r>
      <w:r w:rsidRPr="00615F80">
        <w:rPr>
          <w:sz w:val="16"/>
          <w:szCs w:val="16"/>
          <w:vertAlign w:val="superscript"/>
        </w:rPr>
        <w:t xml:space="preserve"> </w:t>
      </w:r>
      <w:r w:rsidRPr="00615F80">
        <w:t xml:space="preserve"> Regulation was also said to make it slower and more expensive for firms to innovate.</w:t>
      </w:r>
    </w:p>
    <w:p w14:paraId="16C30F4F" w14:textId="77777777" w:rsidR="009C0CFA" w:rsidRPr="00615F80" w:rsidRDefault="009C0CFA" w:rsidP="009C0CFA">
      <w:r w:rsidRPr="00615F80">
        <w:t xml:space="preserve">In particular, the FCA cited a clash between product development practices of fintech start-ups and financial regulatory requirements. Fintech start-ups in the UK at this time were often operating on ‘lean’ start-up methodology. The lean methodology centres on an experimental approach to product development. To simplify: firms focus on developing a minimal viable product as soon as possible. This product is a pilot version of the finished product. Firms then test and adapt the MVP with their customers iteratively; releasing several versions over time based on rounds of customer feedback. Financial regulation at the time, however, was at odds with this model. Firms had to have all applicable authorizations before they provided products or services to customers. Firms were typically unwilling or unable to invest significant time and money into an authorization just to run a 10 customer ‘proof of concept’-type test. Further, the authorization process required a definitive statement of precisely how the product would work; going against the experimental approach companies sought to take. </w:t>
      </w:r>
    </w:p>
    <w:p w14:paraId="542F18AC" w14:textId="7E912CC7" w:rsidR="009C0CFA" w:rsidRPr="00615F80" w:rsidRDefault="009C0CFA" w:rsidP="009C0CFA">
      <w:r w:rsidRPr="00615F80">
        <w:t xml:space="preserve">A central role for the sandbox, then, was to provide a “safe space” </w:t>
      </w:r>
      <w:r w:rsidRPr="00615F80">
        <w:fldChar w:fldCharType="begin"/>
      </w:r>
      <w:r>
        <w:instrText xml:space="preserve"> ADDIN ZOTERO_ITEM CSL_CITATION {"citationID":"aou9Ve0n","properties":{"formattedCitation":"(UK FCA 2016)","plainCitation":"(UK FCA 2016)","noteIndex":0},"citationItems":[{"id":731,"uris":["http://zotero.org/users/7218282/items/T4LDA59G"],"itemData":{"id":731,"type":"webpage","title":"Financial Conduct Authority’s regulatory sandbox opens to applications","URL":"https://www.fca.org.uk/news/press-releases/financial-conduct-authority%E2%80%99s-regulatory-sandbox-opens-applications","author":[{"family":"UK FCA","given":""}],"accessed":{"date-parts":[["2021",10,20]]},"issued":{"date-parts":[["2016"]]}}}],"schema":"https://github.com/citation-style-language/schema/raw/master/csl-citation.json"} </w:instrText>
      </w:r>
      <w:r w:rsidRPr="00615F80">
        <w:fldChar w:fldCharType="separate"/>
      </w:r>
      <w:r w:rsidRPr="009C0CFA">
        <w:rPr>
          <w:rFonts w:ascii="Calibri" w:hAnsi="Calibri" w:cs="Calibri"/>
        </w:rPr>
        <w:t>(UK FCA 2016)</w:t>
      </w:r>
      <w:r w:rsidRPr="00615F80">
        <w:fldChar w:fldCharType="end"/>
      </w:r>
      <w:r w:rsidRPr="00615F80">
        <w:t xml:space="preserve"> allowing firms to “test their propositions” </w:t>
      </w:r>
      <w:r w:rsidRPr="00615F80">
        <w:fldChar w:fldCharType="begin"/>
      </w:r>
      <w:r>
        <w:instrText xml:space="preserve"> ADDIN ZOTERO_ITEM CSL_CITATION {"citationID":"JX6duvgX","properties":{"formattedCitation":"(Woolard 2018a)","plainCitation":"(Woolard 2018a)","noteIndex":0},"citationItems":[{"id":732,"uris":["http://zotero.org/users/7218282/items/ZJ9JT2JG"],"itemData":{"id":732,"type":"webpage","container-title":"Speech by Christopher Woolard, Executive Director of Strategy and Competition at the FCA, delivered at Competition Policy 2018: The relationship between antitrust, innovation and investment, Chatham House, London.","title":"A helping hand for the invisible hand: the FCA’s approach to competition and innovation","URL":"https://www.fca.org.uk/news/speeches/helping-hand-invisible-hand-fcas-approach-competition-and-innovation/printable/print","author":[{"family":"Woolard","given":"Christopher"}],"accessed":{"date-parts":[["2021",10,20]]},"issued":{"date-parts":[["2018"]]}}}],"schema":"https://github.com/citation-style-language/schema/raw/master/csl-citation.json"} </w:instrText>
      </w:r>
      <w:r w:rsidRPr="00615F80">
        <w:fldChar w:fldCharType="separate"/>
      </w:r>
      <w:r w:rsidRPr="00615F80">
        <w:rPr>
          <w:rFonts w:cs="Calibri"/>
        </w:rPr>
        <w:t>(Woolard 2018a)</w:t>
      </w:r>
      <w:r w:rsidRPr="00615F80">
        <w:fldChar w:fldCharType="end"/>
      </w:r>
      <w:r w:rsidRPr="00615F80">
        <w:t xml:space="preserve"> without “immediately having to meet all the normal regulatory requirements” </w:t>
      </w:r>
      <w:r w:rsidRPr="00615F80">
        <w:fldChar w:fldCharType="begin"/>
      </w:r>
      <w:r>
        <w:instrText xml:space="preserve"> ADDIN ZOTERO_ITEM CSL_CITATION {"citationID":"icY1cgEF","properties":{"formattedCitation":"(UK FCA 2013)","plainCitation":"(UK FCA 2013)","noteIndex":0},"citationItems":[{"id":330,"uris":["http://zotero.org/users/7218282/items/I3PD7J4C"],"itemData":{"id":330,"type":"document","title":"Business Plan 2-13/14","URL":"https://www.fca.org.uk/publication/business-plans/bp-2013-14.pdf","author":[{"family":"UK FCA","given":""}],"issued":{"date-parts":[["2013"]]}}}],"schema":"https://github.com/citation-style-language/schema/raw/master/csl-citation.json"} </w:instrText>
      </w:r>
      <w:r w:rsidRPr="00615F80">
        <w:fldChar w:fldCharType="separate"/>
      </w:r>
      <w:r w:rsidRPr="00615F80">
        <w:rPr>
          <w:rFonts w:cs="Calibri"/>
        </w:rPr>
        <w:t>(UK FCA 2013)</w:t>
      </w:r>
      <w:r w:rsidRPr="00615F80">
        <w:fldChar w:fldCharType="end"/>
      </w:r>
      <w:r w:rsidRPr="00615F80">
        <w:t xml:space="preserve">, or “incurring all of the normal regulatory consequences” </w:t>
      </w:r>
      <w:r w:rsidRPr="00615F80">
        <w:fldChar w:fldCharType="begin"/>
      </w:r>
      <w:r>
        <w:instrText xml:space="preserve"> ADDIN ZOTERO_ITEM CSL_CITATION {"citationID":"64L7VuBF","properties":{"formattedCitation":"(Woolard 2016c)","plainCitation":"(Woolard 2016c)","noteIndex":0},"citationItems":[{"id":261,"uris":["http://zotero.org/users/7218282/items/GNHPWA3A"],"itemData":{"id":261,"type":"webpage","abstract":"Speech by Christopher Woolard, Director of Strategy and Competition at the FCA, delivered at the BBA FinTech Banking Conference.","container-title":"FCA","language":"en","title":"The FCA’s role in promoting innovation: Speech by Christopher Woolard, Director of Strategy and Competition at the FCA, delivered at the BBA FinTech Banking Conference.","URL":"https://www.fca.org.uk/news/speeches/our-role-promoting-innovation","author":[{"family":"Woolard","given":"Christopher"}],"accessed":{"date-parts":[["2021",4,7]]},"issued":{"date-parts":[["2016",9,22]]}}}],"schema":"https://github.com/citation-style-language/schema/raw/master/csl-citation.json"} </w:instrText>
      </w:r>
      <w:r w:rsidRPr="00615F80">
        <w:fldChar w:fldCharType="separate"/>
      </w:r>
      <w:r w:rsidRPr="00615F80">
        <w:rPr>
          <w:rFonts w:cs="Calibri"/>
        </w:rPr>
        <w:t>(Woolard 2016c)</w:t>
      </w:r>
      <w:r w:rsidRPr="00615F80">
        <w:fldChar w:fldCharType="end"/>
      </w:r>
      <w:r w:rsidRPr="00615F80">
        <w:t xml:space="preserve">. At times, the agency was more explicit. The FCA might be able to “limit or … define </w:t>
      </w:r>
      <w:r w:rsidRPr="00615F80">
        <w:lastRenderedPageBreak/>
        <w:t xml:space="preserve">sandbox firms’ liabilities”, “modify rules”  </w:t>
      </w:r>
      <w:r w:rsidRPr="00615F80">
        <w:fldChar w:fldCharType="begin"/>
      </w:r>
      <w:r>
        <w:instrText xml:space="preserve"> ADDIN ZOTERO_ITEM CSL_CITATION {"citationID":"Gp7W5KDy","properties":{"formattedCitation":"(Woolard 2016b)","plainCitation":"(Woolard 2016b)","noteIndex":0},"citationItems":[{"id":326,"uris":["http://zotero.org/users/7218282/items/9VV6B98X"],"itemData":{"id":326,"type":"webpage","abstract":"Speech by Christopher Woolard, FCA Director of Strategy and Competition, delivered at the Innovate Finance Global Summit on 11 April 2016. This is the text of the speech as drafted, which may differ from the delivered version.","container-title":"FCA","language":"en","title":"Innovate Finance Global Summit","URL":"https://www.fca.org.uk/news/speeches/innovate-finance-global-summit","author":[{"family":"Woolard","given":"Christopher"}],"accessed":{"date-parts":[["2020",12,23]]},"issued":{"date-parts":[["2016",4,11]]}}}],"schema":"https://github.com/citation-style-language/schema/raw/master/csl-citation.json"} </w:instrText>
      </w:r>
      <w:r w:rsidRPr="00615F80">
        <w:fldChar w:fldCharType="separate"/>
      </w:r>
      <w:r w:rsidRPr="00615F80">
        <w:rPr>
          <w:rFonts w:cs="Calibri"/>
        </w:rPr>
        <w:t>(Woolard 2016b)</w:t>
      </w:r>
      <w:r w:rsidRPr="00615F80">
        <w:fldChar w:fldCharType="end"/>
      </w:r>
      <w:r w:rsidRPr="00615F80">
        <w:t xml:space="preserve">, and “waive rules” </w:t>
      </w:r>
      <w:r w:rsidRPr="00615F80">
        <w:fldChar w:fldCharType="begin"/>
      </w:r>
      <w:r>
        <w:instrText xml:space="preserve"> ADDIN ZOTERO_ITEM CSL_CITATION {"citationID":"oDuOcPth","properties":{"formattedCitation":"(UK FCA 2018)","plainCitation":"(UK FCA 2018)","noteIndex":0},"citationItems":[{"id":734,"uris":["http://zotero.org/users/7218282/items/BBGUTEKT"],"itemData":{"id":734,"type":"report","title":"When and how we use field trials","URL":"https://www.fca.org.uk/publication/corporate/how-when-we-use-field-trials.pdf","author":[{"family":"UK FCA","given":""}],"accessed":{"date-parts":[["2021",10,20]]},"issued":{"date-parts":[["2018"]]}}}],"schema":"https://github.com/citation-style-language/schema/raw/master/csl-citation.json"} </w:instrText>
      </w:r>
      <w:r w:rsidRPr="00615F80">
        <w:fldChar w:fldCharType="separate"/>
      </w:r>
      <w:r w:rsidRPr="00615F80">
        <w:rPr>
          <w:rFonts w:cs="Calibri"/>
        </w:rPr>
        <w:t>(UK FCA 2018)</w:t>
      </w:r>
      <w:r w:rsidRPr="00615F80">
        <w:fldChar w:fldCharType="end"/>
      </w:r>
      <w:r w:rsidRPr="00615F80">
        <w:t xml:space="preserve"> during the sandbox test period. The sandbox would thus grant regulatory dispensations to enable product piloting with real customers and, therefore, facilitate the development and commercialisation of innovations. </w:t>
      </w:r>
    </w:p>
    <w:p w14:paraId="2DD2698F" w14:textId="775E201A" w:rsidR="009C0CFA" w:rsidRPr="00615F80" w:rsidRDefault="009C0CFA" w:rsidP="009C0CFA">
      <w:r w:rsidRPr="00615F80">
        <w:t xml:space="preserve">However, FCA publications also repeatedly state the sandbox would not involve lower regulatory standards. The agency pledged there would “unequivocally be no lowering consumer protection standards” </w:t>
      </w:r>
      <w:r w:rsidRPr="00615F80">
        <w:fldChar w:fldCharType="begin"/>
      </w:r>
      <w:r>
        <w:instrText xml:space="preserve"> ADDIN ZOTERO_ITEM CSL_CITATION {"citationID":"cWaUGG6D","properties":{"formattedCitation":"(McDermott 2016)","plainCitation":"(McDermott 2016)","noteIndex":0},"citationItems":[{"id":735,"uris":["http://zotero.org/users/7218282/items/2XHJY5BS"],"itemData":{"id":735,"type":"webpage","container-title":"Speech by Tracey McDermott, Acting Chief Executive, FCA, delivered at the Credit Summit 2016 on 7 April 2016. This is the text of the speech as drafted, which may differ from the delivered version.","title":"Consumer credit regulation: the journey so far","URL":"https://www.fca.org.uk/news/speeches/consumer-credit-regulation-journey-so-far/printable/print","author":[{"family":"McDermott","given":"Tracey"}],"accessed":{"date-parts":[["2021",10,20]]},"issued":{"date-parts":[["2016"]]}}}],"schema":"https://github.com/citation-style-language/schema/raw/master/csl-citation.json"} </w:instrText>
      </w:r>
      <w:r w:rsidRPr="00615F80">
        <w:fldChar w:fldCharType="separate"/>
      </w:r>
      <w:r w:rsidRPr="00615F80">
        <w:rPr>
          <w:rFonts w:cs="Calibri"/>
        </w:rPr>
        <w:t>(McDermott 2016)</w:t>
      </w:r>
      <w:r w:rsidRPr="00615F80">
        <w:fldChar w:fldCharType="end"/>
      </w:r>
      <w:r w:rsidRPr="00615F80">
        <w:t xml:space="preserve"> in the sandbox. In 2018, the agency continued to argue “all firms adhere to the same regulatory standards” in and outside the sandbox </w:t>
      </w:r>
      <w:r w:rsidRPr="00615F80">
        <w:fldChar w:fldCharType="begin"/>
      </w:r>
      <w:r>
        <w:instrText xml:space="preserve"> ADDIN ZOTERO_ITEM CSL_CITATION {"citationID":"SnlRgfwD","properties":{"formattedCitation":"(UK FCA 2017c)","plainCitation":"(UK FCA 2017c)","noteIndex":0},"citationItems":[{"id":736,"uris":["http://zotero.org/users/7218282/items/A75KSPL3"],"itemData":{"id":736,"type":"report","title":"FCA Mission: Our Approach to Authorisation","URL":"https://www.fca.org.uk/publication/corporate/our-approach-authorisation.pdf","author":[{"family":"UK FCA","given":""}],"accessed":{"date-parts":[["2021",10,20]]},"issued":{"date-parts":[["2017"]]}}}],"schema":"https://github.com/citation-style-language/schema/raw/master/csl-citation.json"} </w:instrText>
      </w:r>
      <w:r w:rsidRPr="00615F80">
        <w:fldChar w:fldCharType="separate"/>
      </w:r>
      <w:r w:rsidRPr="00615F80">
        <w:rPr>
          <w:rFonts w:cs="Calibri"/>
        </w:rPr>
        <w:t>(UK FCA 2017c)</w:t>
      </w:r>
      <w:r w:rsidRPr="00615F80">
        <w:fldChar w:fldCharType="end"/>
      </w:r>
      <w:r w:rsidRPr="00615F80">
        <w:t xml:space="preserve">. This might seem like a contradiction. How could the FCA simultaneously say they would waive or modify rules during a sandbox test while also saying all firms must meet the same standards? </w:t>
      </w:r>
    </w:p>
    <w:p w14:paraId="7C285C13" w14:textId="09D8F7A3" w:rsidR="009C0CFA" w:rsidRPr="00615F80" w:rsidRDefault="009C0CFA" w:rsidP="009C0CFA">
      <w:pPr>
        <w:rPr>
          <w:highlight w:val="yellow"/>
        </w:rPr>
      </w:pPr>
      <w:r w:rsidRPr="00615F80">
        <w:t xml:space="preserve">The answer lies in the FCA’s principles- and risk- based approach to regulatory enforcement </w:t>
      </w:r>
      <w:r w:rsidRPr="00615F80">
        <w:fldChar w:fldCharType="begin"/>
      </w:r>
      <w:r>
        <w:instrText xml:space="preserve"> ADDIN ZOTERO_ITEM CSL_CITATION {"citationID":"mJt2DAYh","properties":{"formattedCitation":"(Gilad 2014)","plainCitation":"(Gilad 2014)","noteIndex":0},"citationItems":[{"id":694,"uris":["http://zotero.org/users/7218282/items/3YFB79RR"],"itemData":{"id":694,"type":"article-journal","abstract":"What role do regulators and firms play in the construction of open-ended regulatory terms? The new institutional legal endogeneity model posits that organizations respond to legal uncertainty by adopting formal structures to symbolically signal their compliance. These structures, however, tend to embody businesses' managerial and commercial values, as opposed to regulatory goals. Law becomes endogenous insofar as legal actors then defer to businesses' institutionalized ideas about regulation and compliance. Professionals, such as lawyers and human-resource managers, and their strategic deployment of framing, are portrayed as the engines of the above process of legal endogeneity. By comparison, administrative agencies' strategies in shaping the meaning that corporations attach to the law are practically ignored. Building on a detailed case study of British financial firms' responses to the Financial Services Authority's Treating Customers Fairly initiative, this article problematizes the supposition of regulatory deference to business constructions of law. Instead, it develops a more balanced model that recognizes business professionals' and regulators' co-construction of regulation and compliance. The process of regulatory meaning co-construction, as depicted by this model, involves alignment and disputes between regulators' and professionals' strategic framing of regulatory concerns with tangible consequences for the enactment of regulation.","container-title":"Law &amp; Policy","DOI":"10.1111/lapo.12017","ISSN":"1467-9930","issue":"2","language":"en","note":"_eprint: https://onlinelibrary.wiley.com/doi/pdf/10.1111/lapo.12017","page":"134-164","source":"Wiley Online Library","title":"Beyond Endogeneity: How Firms and Regulators Co-Construct the Meaning of Regulation","title-short":"Beyond Endogeneity","volume":"36","author":[{"family":"Gilad","given":"Sharon"}],"issued":{"date-parts":[["2014"]]}}}],"schema":"https://github.com/citation-style-language/schema/raw/master/csl-citation.json"} </w:instrText>
      </w:r>
      <w:r w:rsidRPr="00615F80">
        <w:fldChar w:fldCharType="separate"/>
      </w:r>
      <w:r w:rsidRPr="00615F80">
        <w:rPr>
          <w:rFonts w:cs="Calibri"/>
        </w:rPr>
        <w:t>(Gilad 2014)</w:t>
      </w:r>
      <w:r w:rsidRPr="00615F80">
        <w:fldChar w:fldCharType="end"/>
      </w:r>
      <w:r w:rsidRPr="00615F80">
        <w:t xml:space="preserve">. When the FCA say standards will not be lowered this did not mean that all firms have the same requirements to meet said standards. How a firm would ensure protection for its consumers is different, for example, depending on whether it has 50 customers or 5,000. While the same ‘standards’ apply to all firms, sandbox participants could benefit from reduced compliance requirements against those standards, proportionate to their risk. </w:t>
      </w:r>
    </w:p>
    <w:p w14:paraId="33614FE5" w14:textId="77777777" w:rsidR="009C0CFA" w:rsidRPr="00615F80" w:rsidRDefault="009C0CFA" w:rsidP="009C0CFA">
      <w:pPr>
        <w:pStyle w:val="Heading3"/>
      </w:pPr>
      <w:r w:rsidRPr="00615F80">
        <w:t>Supervision</w:t>
      </w:r>
    </w:p>
    <w:p w14:paraId="3742DBEF" w14:textId="7941CA8F" w:rsidR="009C0CFA" w:rsidRPr="00615F80" w:rsidRDefault="009C0CFA" w:rsidP="009C0CFA">
      <w:r w:rsidRPr="00615F80">
        <w:t xml:space="preserve">The FCA envisaged the sandbox would lead to the development of superior supervision in several ways. For individual participating firms the sandbox offered an alternative to traditional authorization processes that would otherwise be required to pilot their products. The sandbox was not presented as universally superior to traditional authorization. Rather, the sandbox would be a superior option for certain firms; those in need of a tailored process because they were innovating in a regulatory “grey area” </w:t>
      </w:r>
      <w:r w:rsidRPr="00615F80">
        <w:fldChar w:fldCharType="begin"/>
      </w:r>
      <w:r>
        <w:instrText xml:space="preserve"> ADDIN ZOTERO_ITEM CSL_CITATION {"citationID":"iVInLfoa","properties":{"formattedCitation":"(UK FCA 2017d)","plainCitation":"(UK FCA 2017d)","noteIndex":0},"citationItems":[{"id":737,"uris":["http://zotero.org/users/7218282/items/PAJAVULI"],"itemData":{"id":737,"type":"report","title":"FCA Regulatory Sandbox Application guide","URL":"https://www.fca.org.uk/publication/information-sheets/fca-regulatory-sandbox-application-guide.pdf","author":[{"family":"UK FCA","given":""}],"accessed":{"date-parts":[["2021",10,20]]},"issued":{"date-parts":[["2017"]]}}}],"schema":"https://github.com/citation-style-language/schema/raw/master/csl-citation.json"} </w:instrText>
      </w:r>
      <w:r w:rsidRPr="00615F80">
        <w:fldChar w:fldCharType="separate"/>
      </w:r>
      <w:r w:rsidRPr="00615F80">
        <w:rPr>
          <w:rFonts w:cs="Calibri"/>
        </w:rPr>
        <w:t>(UK FCA 2017d)</w:t>
      </w:r>
      <w:r w:rsidRPr="00615F80">
        <w:fldChar w:fldCharType="end"/>
      </w:r>
      <w:r w:rsidRPr="00615F80">
        <w:t xml:space="preserve">. It was anticipated such firms would require “case by case” </w:t>
      </w:r>
      <w:r w:rsidRPr="00615F80">
        <w:fldChar w:fldCharType="begin"/>
      </w:r>
      <w:r>
        <w:instrText xml:space="preserve"> ADDIN ZOTERO_ITEM CSL_CITATION {"citationID":"f2TdGOi7","properties":{"formattedCitation":"(UK FCA 2017b)","plainCitation":"(UK FCA 2017b)","noteIndex":0},"citationItems":[{"id":738,"uris":["http://zotero.org/users/7218282/items/U92PS7VN"],"itemData":{"id":738,"type":"webpage","title":"Default standards for sandbox testing parameters","URL":"https://www.fca.org.uk/publication/policy/default-standards-for-sandbox-testing-parameters.pdf","author":[{"family":"UK FCA","given":""}],"accessed":{"date-parts":[["2021",10,20]]},"issued":{"date-parts":[["2017"]]}}}],"schema":"https://github.com/citation-style-language/schema/raw/master/csl-citation.json"} </w:instrText>
      </w:r>
      <w:r w:rsidRPr="00615F80">
        <w:fldChar w:fldCharType="separate"/>
      </w:r>
      <w:r w:rsidRPr="00615F80">
        <w:rPr>
          <w:rFonts w:cs="Calibri"/>
        </w:rPr>
        <w:t>(UK FCA 2017b)</w:t>
      </w:r>
      <w:r w:rsidRPr="00615F80">
        <w:fldChar w:fldCharType="end"/>
      </w:r>
      <w:r w:rsidRPr="00615F80">
        <w:t xml:space="preserve">, “bespoke” </w:t>
      </w:r>
      <w:r w:rsidRPr="00615F80">
        <w:fldChar w:fldCharType="begin"/>
      </w:r>
      <w:r>
        <w:instrText xml:space="preserve"> ADDIN ZOTERO_ITEM CSL_CITATION {"citationID":"Qq0l9WCf","properties":{"formattedCitation":"(UK FCA 2015a)","plainCitation":"(UK FCA 2015a)","noteIndex":0},"citationItems":[{"id":48,"uris":["http://zotero.org/users/7218282/items/4F3Z45EF"],"itemData":{"id":48,"type":"document","publisher":"FCA","title":"Regulatory Sandbox","URL":"https://www.fca.org.uk/publication/research/regulatory-sandbox.pdf","author":[{"family":"UK FCA","given":""}],"accessed":{"date-parts":[["2020",7,24]]},"issued":{"date-parts":[["2015"]]}}}],"schema":"https://github.com/citation-style-language/schema/raw/master/csl-citation.json"} </w:instrText>
      </w:r>
      <w:r w:rsidRPr="00615F80">
        <w:fldChar w:fldCharType="separate"/>
      </w:r>
      <w:r w:rsidRPr="00615F80">
        <w:rPr>
          <w:rFonts w:cs="Calibri"/>
        </w:rPr>
        <w:t>(UK FCA 2015a)</w:t>
      </w:r>
      <w:r w:rsidRPr="00615F80">
        <w:fldChar w:fldCharType="end"/>
      </w:r>
      <w:r w:rsidRPr="00615F80">
        <w:t xml:space="preserve">, or “tailored” </w:t>
      </w:r>
      <w:r w:rsidRPr="00615F80">
        <w:fldChar w:fldCharType="begin"/>
      </w:r>
      <w:r>
        <w:instrText xml:space="preserve"> ADDIN ZOTERO_ITEM CSL_CITATION {"citationID":"tdo0g3T1","properties":{"formattedCitation":"(Woolard 2016a)","plainCitation":"(Woolard 2016a)","noteIndex":0},"citationItems":[{"id":739,"uris":["http://zotero.org/users/7218282/items/EQZWVCRQ"],"itemData":{"id":739,"type":"webpage","container-title":"Speech by Christopher Woolard, Director of Strategy and Competition at the FCA, delivered at London FinTech Week 2016.","title":"London FinTech Week 2016 - innovation in RegTech","URL":"https://www.fca.org.uk/news/speeches/london-fintech-week-2016-innovation-regtech/printable/print","author":[{"family":"Woolard","given":"Christopher"}],"accessed":{"date-parts":[["2021",10,20]]},"issued":{"date-parts":[["2016"]]}}}],"schema":"https://github.com/citation-style-language/schema/raw/master/csl-citation.json"} </w:instrText>
      </w:r>
      <w:r w:rsidRPr="00615F80">
        <w:fldChar w:fldCharType="separate"/>
      </w:r>
      <w:r w:rsidRPr="00615F80">
        <w:rPr>
          <w:rFonts w:cs="Calibri"/>
        </w:rPr>
        <w:t>(Woolard 2016a)</w:t>
      </w:r>
      <w:r w:rsidRPr="00615F80">
        <w:fldChar w:fldCharType="end"/>
      </w:r>
      <w:r w:rsidRPr="00615F80">
        <w:t xml:space="preserve"> supervision in a way firms using established technologies would not. With the sandbox, the regulator aimed to “enable the FCA to work with innovators to ensure that appropriate consumer protection safeguards are built-in to their new products and services before these reach a mass market” </w:t>
      </w:r>
      <w:r w:rsidRPr="00615F80">
        <w:fldChar w:fldCharType="begin"/>
      </w:r>
      <w:r>
        <w:instrText xml:space="preserve"> ADDIN ZOTERO_ITEM CSL_CITATION {"citationID":"hf3Co3h2","properties":{"formattedCitation":"(UK FCA 2015b)","plainCitation":"(UK FCA 2015b)","noteIndex":0},"citationItems":[{"id":262,"uris":["http://zotero.org/users/7218282/items/5U5MDPYW"],"itemData":{"id":262,"type":"webpage","abstract":"The Financial Conduct Authority (FCA) has published plans for implementing a ‘regulatory sandbox’. The sandbox will allow businesses to test out new, innovative financial products, services or business models without incurring all the normal regulatory consequences of engaging in those activities.\nThe FCA was asked to investigate the feasibility and practicalities of developing a regulatory sandbox for financial services by Her Majesty’s Treasury, following recommendations by the Government Office for Science.\nThe publication will extend the FCA’s Project Innovate, and marks its first anniversary. Project Innovate was developed by the FCA to foster competition and growth in financial services by supporting both small and large businesses that are developing new products and services that could genuinely benefit consumers. In its first year, Project Innovate has helped over 175 innovative businesses, five of which have now been authorised to undertake regulated activities.\nChristopher Woolard, director of strategy and competition at the FCA, said:\n“To promote competition it is vital that we support firms – both regulated and unregulated, whether large incumbent or small start-ups – that want to bring new ideas that can benefit consumers to market. In just one year, Project Innovate has helped over 175 innovative businesses and undertaken a number of steps to address some of the challenges that firms face.\n“To build on this work, today we’ve set out our plans to help firms test new ideas to better understand how they may work in practice.” \nSandbox report\nThe FCA believes that a sandbox could deliver a number of benefits to innovators, including reducing the time it takes for innovative ideas to come to market. The benefits to firms should lead to better outcomes for consumers, such as an increased range of products and services. The sandbox also enables the FCA to work with innovators to ensure that appropriate consumer protection safeguards are built in to their new products and services before these reach a mass market.\nUnder the plans published today, firms that do not yet have FCA authorisation will be able to make use of the sandbox. The FCA has suggested that these firms will be able to use a tailored authorisation process that will allow only for the testing of products and services.\nFor authorised firms, the FCA is proposing to use tools that give confidence that enforcement action will not be taken at a later date in relation to testing activities.\nTo guard against the risk of consumer detriment and risks to market integrity, the FCA will agree on the appropriate safeguards with firms on a case-by-case basis.\nThe FCA has suggested a number of additional solutions open to the industry acting collectively, such as establishing a virtual testing environment and setting up an authorised umbrella company that allows innovative businesses to act as its ‘appointed representatives’ for the duration of the trial.  The FCA will now start engaging with stakeholders to explore these options further.\nThe FCA intends to open the sandbox unit to proposals from firms for testing in spring 2016. Over the course of the next few months we will engage with interested parties to finalise the design of how the unit will operate.\nThose who have views on the options and ideas for the sandbox are invited to participate in a sandbox event in December 2015. Please see innovate.fca.org.uk for more detail.\nThose who wish to provide input into the development of the sandbox unit can send it to sandbox@fca.org.uk.\nNotes to editors\nRegulatory Sandbox\nChristopher Woolard, director of strategy and competition at the FCA, delivered a speech on how the FCA is supporting innovation in Hong Kong on 10 November.\nMore information on Project Innovate\nOn 1 April 2013 the FCA became responsible for the conduct supervision of all regulated financial firms and the prudential supervision of those not supervised by the Prudential Regulation Authority (PRA).\nThe FCA has an overarching strategic objective of ensuring the relevant markets function well. To support this it has three operational objectives: to secure an appropriate degree of protection for consumers; to protect and enhance the integrity of the UK financial system; and to promote effective competition in the interests of consumers.\nFind out more information about the FCA.","container-title":"FCA","language":"en","title":"Financial Conduct Authority‘s Project Innovate celebrates first anniversary with plans for ‘regulatory sandbox’","URL":"https://www.fca.org.uk/news/press-releases/financial-conduct-authority%E2%80%98s-project-innovate-celebrates-first-anniversary","author":[{"family":"UK FCA","given":""}],"accessed":{"date-parts":[["2021",4,7]]},"issued":{"date-parts":[["2015",11,10]]}}}],"schema":"https://github.com/citation-style-language/schema/raw/master/csl-citation.json"} </w:instrText>
      </w:r>
      <w:r w:rsidRPr="00615F80">
        <w:fldChar w:fldCharType="separate"/>
      </w:r>
      <w:r w:rsidRPr="00615F80">
        <w:rPr>
          <w:rFonts w:cs="Calibri"/>
        </w:rPr>
        <w:t>(UK FCA 2015b)</w:t>
      </w:r>
      <w:r w:rsidRPr="00615F80">
        <w:fldChar w:fldCharType="end"/>
      </w:r>
      <w:r w:rsidRPr="00615F80">
        <w:t>. Finally, the sandbox would expedite authorization.</w:t>
      </w:r>
    </w:p>
    <w:p w14:paraId="1AFC2E34" w14:textId="594EF87B" w:rsidR="009C0CFA" w:rsidRPr="00615F80" w:rsidRDefault="009C0CFA" w:rsidP="009C0CFA">
      <w:pPr>
        <w:rPr>
          <w:sz w:val="20"/>
          <w:szCs w:val="20"/>
        </w:rPr>
      </w:pPr>
      <w:r w:rsidRPr="00615F80">
        <w:t xml:space="preserve">The FCA expected the sandbox would also provide test cases to potentially inform the development of better rules and policies applying to the sector as a whole. The sandbox is often described as a “learning journey” for the regulator </w:t>
      </w:r>
      <w:r w:rsidRPr="00615F80">
        <w:fldChar w:fldCharType="begin"/>
      </w:r>
      <w:r>
        <w:instrText xml:space="preserve"> ADDIN ZOTERO_ITEM CSL_CITATION {"citationID":"kMfgOESR","properties":{"formattedCitation":"(Woolard 2016c)","plainCitation":"(Woolard 2016c)","noteIndex":0},"citationItems":[{"id":261,"uris":["http://zotero.org/users/7218282/items/GNHPWA3A"],"itemData":{"id":261,"type":"webpage","abstract":"Speech by Christopher Woolard, Director of Strategy and Competition at the FCA, delivered at the BBA FinTech Banking Conference.","container-title":"FCA","language":"en","title":"The FCA’s role in promoting innovation: Speech by Christopher Woolard, Director of Strategy and Competition at the FCA, delivered at the BBA FinTech Banking Conference.","URL":"https://www.fca.org.uk/news/speeches/our-role-promoting-innovation","author":[{"family":"Woolard","given":"Christopher"}],"accessed":{"date-parts":[["2021",4,7]]},"issued":{"date-parts":[["2016",9,22]]}}}],"schema":"https://github.com/citation-style-language/schema/raw/master/csl-citation.json"} </w:instrText>
      </w:r>
      <w:r w:rsidRPr="00615F80">
        <w:fldChar w:fldCharType="separate"/>
      </w:r>
      <w:r w:rsidRPr="00615F80">
        <w:rPr>
          <w:rFonts w:cs="Calibri"/>
        </w:rPr>
        <w:t>(Woolard 2016c)</w:t>
      </w:r>
      <w:r w:rsidRPr="00615F80">
        <w:fldChar w:fldCharType="end"/>
      </w:r>
      <w:r w:rsidRPr="00615F80">
        <w:t xml:space="preserve">. This learning would not be limited to the sandbox itself, but was envisaged to potentially lead to adaptations in how the whole agency would supervise innovation. Instead of the “more traditional Big Bang approach to regulatory reform”, the agency speculated about a transition to the more “collaborative, experimental and iterative approach” as “a sensible way to adapt the regulatory framework in fast moving markets” </w:t>
      </w:r>
      <w:r w:rsidRPr="00615F80">
        <w:fldChar w:fldCharType="begin"/>
      </w:r>
      <w:r>
        <w:instrText xml:space="preserve"> ADDIN ZOTERO_ITEM CSL_CITATION {"citationID":"IeZocvIP","properties":{"formattedCitation":"(Starks 2016)","plainCitation":"(Starks 2016)","noteIndex":0},"citationItems":[{"id":740,"uris":["http://zotero.org/users/7218282/items/6UE2LFRI"],"itemData":{"id":740,"type":"webpage","container-title":"Speech by Mary Starks, Director of Competition, FCA, delivered at the Centre for Competition Policy (CCP) Conference on 10 June in Norwich.","title":"Competition Policy in Financial Markets – the view from the regulators","URL":"https://www.fca.org.uk/news/speeches/competition-policy-financial-markets-%E2%80%93-view-regulators/printable/print","author":[{"family":"Starks","given":"Mary"}],"accessed":{"date-parts":[["2021",10,20]]},"issued":{"date-parts":[["2016"]]}}}],"schema":"https://github.com/citation-style-language/schema/raw/master/csl-citation.json"} </w:instrText>
      </w:r>
      <w:r w:rsidRPr="00615F80">
        <w:fldChar w:fldCharType="separate"/>
      </w:r>
      <w:r w:rsidRPr="00615F80">
        <w:rPr>
          <w:rFonts w:cs="Calibri"/>
        </w:rPr>
        <w:t>(Starks 2016)</w:t>
      </w:r>
      <w:r w:rsidRPr="00615F80">
        <w:fldChar w:fldCharType="end"/>
      </w:r>
      <w:r w:rsidRPr="00615F80">
        <w:rPr>
          <w:rFonts w:asciiTheme="majorHAnsi" w:eastAsiaTheme="majorEastAsia" w:hAnsiTheme="majorHAnsi" w:cstheme="majorBidi"/>
          <w:color w:val="2F5496" w:themeColor="accent1" w:themeShade="BF"/>
          <w:sz w:val="20"/>
          <w:szCs w:val="20"/>
        </w:rPr>
        <w:t xml:space="preserve">. </w:t>
      </w:r>
      <w:r w:rsidRPr="00615F80">
        <w:rPr>
          <w:sz w:val="20"/>
          <w:szCs w:val="20"/>
        </w:rPr>
        <w:t xml:space="preserve"> </w:t>
      </w:r>
    </w:p>
    <w:p w14:paraId="57853437" w14:textId="4F1AEF38" w:rsidR="009C0CFA" w:rsidRPr="00615F80" w:rsidRDefault="009C0CFA" w:rsidP="009C0CFA">
      <w:r w:rsidRPr="00615F80">
        <w:t xml:space="preserve">Sandboxes can certainly be designed to facilitate formal regulatory experiments in regard to innovative products. That is, sandboxes can be used to test possible legal and regulatory approaches </w:t>
      </w:r>
      <w:r w:rsidRPr="00615F80">
        <w:lastRenderedPageBreak/>
        <w:t xml:space="preserve">to innovations. For instance, a regulator might conduct an experiment by applying one set of rules in one part of the country, and another set of rules in another part, to see what impacts these different rules have on risk management and innovation facilitation. Formal regulatory experiments aim for a science-like rigour. They require representative sampling, control groups, hypotheses etc. </w:t>
      </w:r>
      <w:r w:rsidRPr="00615F80">
        <w:fldChar w:fldCharType="begin"/>
      </w:r>
      <w:r>
        <w:instrText xml:space="preserve"> ADDIN ZOTERO_ITEM CSL_CITATION {"citationID":"cArO6gAU","properties":{"formattedCitation":"(Ranchordas 2021a)","plainCitation":"(Ranchordas 2021a)","noteIndex":0},"citationItems":[{"id":614,"uris":["http://zotero.org/users/7218282/items/KJBM795Z"],"itemData":{"id":614,"type":"report","abstract":"Recent EU legislative and policy initiatives aim to offer flexible, innovation-friendly, and future-proof regulatory frameworks. Key examples are the EU Coordinated Plan on AI and the recently published EU AI Regulation Proposal which refer to the importance of experimenting with regulatory sandboxes so as to balance innovation in AI against its potential risks. Originally developed in the Fintech sector, regulatory sandboxes create a testbed for a selected number of innovative projects, by waiving otherwise applicable rules, guiding compliance, or customizing enforcement. Despite the burgeoning literature on regulatory sandboxes and the regulation of AI, the legal, methodological, and ethical challenges of regulatory sandboxes have remained understudied. This exploratory article delves into the some of the benefits and intricacies of employing experimental legal instruments in the context of the regulation of AI. This article’s contribution is twofold: first, it contextualizes the adoption of regulatory sandboxes in the broader discussion on experimental approaches to regulation; second, it offers a reflection on the steps ahead for the design and implementation of AI regulatory sandboxes.","event-place":"Rochester, NY","genre":"SSRN Scholarly Paper","language":"en","note":"DOI: 10.2139/ssrn.3839744","number":"ID 3839744","publisher":"Social Science Research Network","publisher-place":"Rochester, NY","source":"papers.ssrn.com","title":"Experimental Regulations for AI: Sandboxes for Morals and Mores","title-short":"Experimental Regulations for AI","URL":"https://papers.ssrn.com/abstract=3839744","author":[{"family":"Ranchordas","given":"Sofia"}],"accessed":{"date-parts":[["2021",7,6]]},"issued":{"date-parts":[["2021",5,4]]}}}],"schema":"https://github.com/citation-style-language/schema/raw/master/csl-citation.json"} </w:instrText>
      </w:r>
      <w:r w:rsidRPr="00615F80">
        <w:fldChar w:fldCharType="separate"/>
      </w:r>
      <w:r w:rsidRPr="00615F80">
        <w:rPr>
          <w:rFonts w:cs="Calibri"/>
        </w:rPr>
        <w:t>(Ranchordas 2021a)</w:t>
      </w:r>
      <w:r w:rsidRPr="00615F80">
        <w:fldChar w:fldCharType="end"/>
      </w:r>
      <w:r w:rsidRPr="00615F80">
        <w:t>. The FCA, however, did not express the intention for its fintech sandbox to involve formal regulatory experiments. There was no intention to systematically test what impact various regulations had on firms. Superior supervision would rather manifest in the improved regulation of individual firms and through (non-scientific) ‘implement then evaluate’ type learning typical for regulatory agencies.</w:t>
      </w:r>
    </w:p>
    <w:p w14:paraId="2C310C15" w14:textId="77777777" w:rsidR="009C0CFA" w:rsidRPr="00615F80" w:rsidRDefault="009C0CFA" w:rsidP="009C0CFA">
      <w:pPr>
        <w:pStyle w:val="Heading3"/>
      </w:pPr>
      <w:r w:rsidRPr="00615F80">
        <w:t>Support</w:t>
      </w:r>
    </w:p>
    <w:p w14:paraId="70A93CE5" w14:textId="00F4FE64" w:rsidR="009C0CFA" w:rsidRPr="00615F80" w:rsidRDefault="009C0CFA" w:rsidP="009C0CFA">
      <w:r w:rsidRPr="00615F80">
        <w:t xml:space="preserve">The FCA envisaged the sandbox providing “space </w:t>
      </w:r>
      <w:r w:rsidRPr="00615F80">
        <w:rPr>
          <w:i/>
          <w:iCs/>
        </w:rPr>
        <w:t xml:space="preserve">and </w:t>
      </w:r>
      <w:r w:rsidRPr="00615F80">
        <w:t xml:space="preserve">support” </w:t>
      </w:r>
      <w:r w:rsidRPr="00615F80">
        <w:fldChar w:fldCharType="begin"/>
      </w:r>
      <w:r>
        <w:instrText xml:space="preserve"> ADDIN ZOTERO_ITEM CSL_CITATION {"citationID":"zapCuGOr","properties":{"formattedCitation":"(Woolard 2019)","plainCitation":"(Woolard 2019)","noteIndex":0},"citationItems":[{"id":741,"uris":["http://zotero.org/users/7218282/items/ZQ8272DS"],"itemData":{"id":741,"type":"webpage","container-title":"Speech by Christopher Woolard, Executive Director of Strategy and Competition at the FCA, delivered at the Responsible Finance Conference, Glasgow.","title":"Beyond regulation: thinking creatively about consumer credit","URL":"https://www.fca.org.uk/news/speeches/beyond-regulation-thinking-creatively-about-consumer-credit/printable/print","author":[{"family":"Woolard","given":"Christopher"}],"accessed":{"date-parts":[["2021",10,20]]},"issued":{"date-parts":[["2019"]]}}}],"schema":"https://github.com/citation-style-language/schema/raw/master/csl-citation.json"} </w:instrText>
      </w:r>
      <w:r w:rsidRPr="00615F80">
        <w:fldChar w:fldCharType="separate"/>
      </w:r>
      <w:r w:rsidRPr="00615F80">
        <w:rPr>
          <w:rFonts w:cs="Calibri"/>
        </w:rPr>
        <w:t>(Woolard 2019)</w:t>
      </w:r>
      <w:r w:rsidRPr="00615F80">
        <w:fldChar w:fldCharType="end"/>
      </w:r>
      <w:r w:rsidRPr="00615F80">
        <w:t xml:space="preserve"> to firms in developing and commercialising their innovations. In FCA publications, advisory services are the most prominent kind of support discussed. The intention was for regulator staff to assist participating firms in interpreting financial law as it applies to their specific product via “bespoke engagement” </w:t>
      </w:r>
      <w:r w:rsidRPr="00615F80">
        <w:fldChar w:fldCharType="begin"/>
      </w:r>
      <w:r>
        <w:instrText xml:space="preserve"> ADDIN ZOTERO_ITEM CSL_CITATION {"citationID":"myTwZ1DT","properties":{"formattedCitation":"(Woolard 2016b)","plainCitation":"(Woolard 2016b)","noteIndex":0},"citationItems":[{"id":326,"uris":["http://zotero.org/users/7218282/items/9VV6B98X"],"itemData":{"id":326,"type":"webpage","abstract":"Speech by Christopher Woolard, FCA Director of Strategy and Competition, delivered at the Innovate Finance Global Summit on 11 April 2016. This is the text of the speech as drafted, which may differ from the delivered version.","container-title":"FCA","language":"en","title":"Innovate Finance Global Summit","URL":"https://www.fca.org.uk/news/speeches/innovate-finance-global-summit","author":[{"family":"Woolard","given":"Christopher"}],"accessed":{"date-parts":[["2020",12,23]]},"issued":{"date-parts":[["2016",4,11]]}}}],"schema":"https://github.com/citation-style-language/schema/raw/master/csl-citation.json"} </w:instrText>
      </w:r>
      <w:r w:rsidRPr="00615F80">
        <w:fldChar w:fldCharType="separate"/>
      </w:r>
      <w:r w:rsidRPr="00615F80">
        <w:rPr>
          <w:rFonts w:cs="Calibri"/>
        </w:rPr>
        <w:t>(Woolard 2016b)</w:t>
      </w:r>
      <w:r w:rsidRPr="00615F80">
        <w:fldChar w:fldCharType="end"/>
      </w:r>
      <w:r w:rsidRPr="00615F80">
        <w:t xml:space="preserve">. This advice, the FCA hoped, would help firms spend less time and money getting innovative products to market. </w:t>
      </w:r>
    </w:p>
    <w:p w14:paraId="27921108" w14:textId="77777777" w:rsidR="009C0CFA" w:rsidRPr="00615F80" w:rsidRDefault="009C0CFA" w:rsidP="009C0CFA">
      <w:r w:rsidRPr="00615F80">
        <w:t xml:space="preserve">The regulator also cited more indirect ways through which the sandbox would facilitate innovation. The sandbox itself (along with the larger Project Innovate) would attract entrepreneurs and investment to the UK. Beyond the UK, the FCA fintech sandbox would serve as a regulatory model to other jurisdictions; promoting innovation globally. </w:t>
      </w:r>
    </w:p>
    <w:p w14:paraId="29A432DB" w14:textId="77777777" w:rsidR="009C0CFA" w:rsidRPr="00615F80" w:rsidRDefault="009C0CFA" w:rsidP="009C0CFA">
      <w:r w:rsidRPr="00615F80">
        <w:t xml:space="preserve">With the FCA’s stated goals in mind, the next section analyses how the sandbox fulfilled (or failed to fulfil) its intended roles in practice. It condenses case study findings into a series of key insights. </w:t>
      </w:r>
    </w:p>
    <w:p w14:paraId="1B3FB1F6" w14:textId="77777777" w:rsidR="009C0CFA" w:rsidRPr="00615F80" w:rsidRDefault="009C0CFA" w:rsidP="009C0CFA">
      <w:pPr>
        <w:pStyle w:val="Heading2"/>
      </w:pPr>
      <w:r w:rsidRPr="00615F80">
        <w:t>Innovation in the UK’s fintech sandbox in practice</w:t>
      </w:r>
    </w:p>
    <w:p w14:paraId="759AD8E5" w14:textId="77777777" w:rsidR="009C0CFA" w:rsidRPr="00615F80" w:rsidRDefault="009C0CFA" w:rsidP="009C0CFA">
      <w:pPr>
        <w:pStyle w:val="Heading3"/>
      </w:pPr>
      <w:r w:rsidRPr="00615F80">
        <w:t>Space</w:t>
      </w:r>
    </w:p>
    <w:p w14:paraId="507FC1AD" w14:textId="77777777" w:rsidR="009C0CFA" w:rsidRPr="00615F80" w:rsidRDefault="009C0CFA" w:rsidP="009C0CFA">
      <w:pPr>
        <w:pStyle w:val="Heading4"/>
      </w:pPr>
      <w:r w:rsidRPr="00615F80">
        <w:t>The regulatory space for innovation in the sandbox is more cramped than some anticipate.</w:t>
      </w:r>
    </w:p>
    <w:p w14:paraId="5035E6AF" w14:textId="77777777" w:rsidR="009C0CFA" w:rsidRPr="00615F80" w:rsidRDefault="009C0CFA" w:rsidP="009C0CFA">
      <w:r w:rsidRPr="00615F80">
        <w:t>Interviews with fintech firms show most agree the sandbox helps create space for product testing and refinement. It was rarely the case that existing regulatory rules outside the sandbox made product testing illegal per se. Rather, the major benefit of the sandbox was reducing testing costs. In the sandbox, compliance requirements could be lowered during the test to make it quick and affordable. As the FCA had hoped, firms generally said the sandbox helped to address tensions between lean business models and regulatory compliance. As one respondent summarized:</w:t>
      </w:r>
    </w:p>
    <w:p w14:paraId="3EDFA370" w14:textId="77777777" w:rsidR="009C0CFA" w:rsidRPr="00615F80" w:rsidRDefault="009C0CFA" w:rsidP="009C0CFA">
      <w:pPr>
        <w:pStyle w:val="Quote"/>
      </w:pPr>
      <w:r w:rsidRPr="00615F80">
        <w:t>“We’re building [COMPANY] on lean processes… we wanted to go out to market, get some samples and work out what people want, rather than us trying to guess what people want. And this, the sandbox has allowed us to do that…you couldn’t do it otherwise” (SB6).</w:t>
      </w:r>
    </w:p>
    <w:p w14:paraId="248DCDB1" w14:textId="77777777" w:rsidR="009C0CFA" w:rsidRPr="00615F80" w:rsidRDefault="009C0CFA" w:rsidP="009C0CFA">
      <w:r w:rsidRPr="00615F80">
        <w:t xml:space="preserve">Respondent firms, however, also report that the space for innovation in the sandbox is relatively cramped. The FCA is supportive of innovation and has a competition as well as consumer protection mandate. Together, this has meant the FCA has the motivation and legal capacity to be flexible </w:t>
      </w:r>
      <w:r w:rsidRPr="00615F80">
        <w:lastRenderedPageBreak/>
        <w:t xml:space="preserve">about compliance requirements. However, the FCA cannot offer exemptions to European nor UK financial law. Further, the FCA is only one of the regulators with whom firms must contend. Other regimes, like tax and privacy, set legal limits on what firms can test. These limitations took some firms by surprise. The marketing of the sandbox as a ‘safe space’ led some to expect they could test free of authorizations or other requirements. They were quickly disavowed of this misconception. </w:t>
      </w:r>
    </w:p>
    <w:p w14:paraId="6F18B625" w14:textId="77777777" w:rsidR="009C0CFA" w:rsidRPr="00615F80" w:rsidRDefault="009C0CFA" w:rsidP="009C0CFA">
      <w:r w:rsidRPr="00615F80">
        <w:t xml:space="preserve">Firms note the FCA “don’t tend to accept compromises” on actual rules (SB10), a fintech firm’s “arguments don’t matter” (SB2), and it is futile for firms to “try to change the regulation” (SB9). Even with the potentially lower requirements of the sandbox, “red tape” (NSB1) and thus costs are still an issue. Several firms argue the sandbox is no faster or easier than a standard authorization process. Finally, some firms report they were limited not by ‘black letter’ law, but by rules and norms which had built up over time to suit incumbents. For example, several firms complained about an alleged requirement to provide customers with all their documentation on paper rather than digitally. This prevented firms from piloting ‘digital by default’ products. Such requirements were not to do with law but rather the entrenched preferences of incumbents the FCA seemed unwilling to challenge. On the basis of these limitations, some respondents concluded the sandbox was only truly valuable for facilitating a narrow variety of innovation. The sandbox is useful for products innovative enough to warrant regulatory space in order to test them, but not so exotic as to meaningfully violate the rules or norms of the existing regime. </w:t>
      </w:r>
    </w:p>
    <w:p w14:paraId="2210A826" w14:textId="6F6988AA" w:rsidR="009C0CFA" w:rsidRPr="00615F80" w:rsidRDefault="009C0CFA" w:rsidP="009C0CFA">
      <w:r w:rsidRPr="00615F80">
        <w:t xml:space="preserve">Some of these limitations have been identified in earlier studies of sandboxes in practice </w:t>
      </w:r>
      <w:r w:rsidRPr="00615F80">
        <w:fldChar w:fldCharType="begin"/>
      </w:r>
      <w:r>
        <w:instrText xml:space="preserve"> ADDIN ZOTERO_ITEM CSL_CITATION {"citationID":"CJ6horw3","properties":{"formattedCitation":"(Butor-Keler and Polasik 2020; Alaassar, Mention, and Aas 2020)","plainCitation":"(Butor-Keler and Polasik 2020; Alaassar, Mention, and Aas 2020)","noteIndex":0},"citationItems":[{"id":674,"uris":["http://zotero.org/users/7218282/items/R6PS5B4Z"],"itemData":{"id":674,"type":"article-journal","abstract":"Motivation: The dynamic development of innovation in the financial market and the process of globalisation were at the heart of creating a new financial technology sector, called FinTech. In order to allow for a safe and intensive development of innovations and create opportunities for all entities, including start-ups, state supervisors and regulators create dedicated market environments — regulatory sandboxes.Aim: (1) to define the concept of a regulatory sandbox; (2) to identify the forms of support for innovative solutions in the financial market; (3) to identify the outcomes of a regulatory sandbox in the case of the United Kingdom.Results: Regulatory sandboxes are a new supervisory tool which, despite only a few years of history, has gained recognition of financial market participants. Research has shown that a regulatory sandbox has many benefits not only for the companies joining it but also for the supervisory institution. Sandboxes allow participants to receive continuous substantive support, obtain licences faster and resolve legal doubts. Participation in a regulatory sandbox is also a form of promotion and facilitates raising investment capital. On the other hand, regulatory sandboxes are still in the early stages of development, and the support they provide is limited. Some companies also experience problems in dealing with the long and complicated process of applying for admission and the limited number of participants. The latter obstacle may result in unequal competition on the market and failure to fully exploit the development potential of FinTech. The most important benefit for a supervisor is that through its engagement in a regulatory sandbox, it gains additional knowledge of new technologies and new business models, and its employees develop important competences. The dialogue conducted with professional financial market participants allows for a better assessment of the risks associated with new technologies. The first outcomes of participation in a regulatory sandbox are encouraging for new innovative players and supervisory authorities. It is recommended that this initiative be extended in order to enable more market players to conduct testing.","container-title":"Ekonomia i Prawo. Economics and Law","DOI":"10.12775/EiP.2020.041","ISSN":"2392-1625","issue":"4","language":"en","note":"number: 4","page":"621-638","source":"apcz.umk.pl","title":"The role of regulatory sandboxes in the development of innovations on the financial services market: the case of the United Kingdom","title-short":"The role of regulatory sandboxes in the development of innovations on the financial services market","volume":"19","author":[{"family":"Butor-Keler","given":"Agnieszka"},{"family":"Polasik","given":"Michał"}],"issued":{"date-parts":[["2020",12,31]]}}},{"id":626,"uris":["http://zotero.org/users/7218282/items/IWAPVYVS"],"itemData":{"id":626,"type":"article-journal","abstract":"Like incubators, regulatory sandboxes constitute a prominent mechanism to enable entrepreneurial activities that guide financial technology (FinTech) firms through regulatory frameworks in the financial industry. Because they are new, there is a lack of research on regulatory sandboxes; most studies have investigated legal aspects while overlooking the management perspective. To address this gap, this paper builds on incubation research studies to explore how social interactions within regulatory sandboxes influence the practices of regulators and regulatees, using social capital theory. An exploratory-abductive approach is adopted, using data collected from 16 semi-structured interviews. The findings indicate that regulator-regulatee social interactions increase the legitimacy, risk management capabilities, and knowledge of regulatory frameworks among regulatees and, as to regulators, increase their understanding of regulatory constraints and potential risks in enabling technologies, better inform them of regulatees’ support needs, and offer them early access to regulatory innovations. The findings also reveal that the practices of regulators and regulatees may be negatively affected due to lowered trust and discrepancies in expectations and underlying goals. This research contributes to the incubation literature by focusing on the micro and meso levels of knowledge exchange and the entrepreneurial finance literature by promoting the role of incubation models.","container-title":"Technological Forecasting and Social Change","DOI":"10.1016/j.techfore.2020.120257","ISSN":"0040-1625","journalAbbreviation":"Technological Forecasting and Social Change","language":"en","page":"120257","source":"ScienceDirect","title":"Exploring how social interactions influence regulators and innovators: The case of regulatory sandboxes","title-short":"Exploring how social interactions influence regulators and innovators","volume":"160","author":[{"family":"Alaassar","given":"Ahmad"},{"family":"Mention","given":"Anne-Laure"},{"family":"Aas","given":"Tor Helge"}],"issued":{"date-parts":[["2020",11,1]]}}}],"schema":"https://github.com/citation-style-language/schema/raw/master/csl-citation.json"} </w:instrText>
      </w:r>
      <w:r w:rsidRPr="00615F80">
        <w:fldChar w:fldCharType="separate"/>
      </w:r>
      <w:r w:rsidRPr="00615F80">
        <w:rPr>
          <w:rFonts w:cs="Calibri"/>
        </w:rPr>
        <w:t>(Butor-Keler and Polasik 2020; Alaassar, Mention, and Aas 2020)</w:t>
      </w:r>
      <w:r w:rsidRPr="00615F80">
        <w:fldChar w:fldCharType="end"/>
      </w:r>
      <w:r w:rsidRPr="00615F80">
        <w:t xml:space="preserve">. These findings somewhat dampen expectations about the permissiveness and flexibility of sandboxes </w:t>
      </w:r>
      <w:r w:rsidRPr="00615F80">
        <w:fldChar w:fldCharType="begin"/>
      </w:r>
      <w:r>
        <w:instrText xml:space="preserve"> ADDIN ZOTERO_ITEM CSL_CITATION {"citationID":"G5jJMLXW","properties":{"formattedCitation":"(Gromova and Ivanc 2020, 15)","plainCitation":"(Gromova and Ivanc 2020, 15)","noteIndex":0},"citationItems":[{"id":676,"uris":["http://zotero.org/users/7218282/items/LHAU8VLV"],"itemData":{"id":676,"type":"article-journal","abstract":"Peer-rewieved journal","container-title":"BRICS Law Journal","DOI":"10.21684/2412-2343-2020-7-2-10-36","ISSN":"2412-2343","issue":"2","language":"en","note":"number: 2","page":"10-36","source":"www.bricslawjournal.com","title":"Regulatory Sandboxes (Experimental Legal Regimes) for Digital Innovations in BRICS","volume":"7","author":[{"family":"Gromova","given":"E."},{"family":"Ivanc","given":"T."}],"issued":{"date-parts":[["2020",5,23]]}},"locator":"15"}],"schema":"https://github.com/citation-style-language/schema/raw/master/csl-citation.json"} </w:instrText>
      </w:r>
      <w:r w:rsidRPr="00615F80">
        <w:fldChar w:fldCharType="separate"/>
      </w:r>
      <w:r w:rsidRPr="00615F80">
        <w:rPr>
          <w:rFonts w:cs="Calibri"/>
        </w:rPr>
        <w:t>(Gromova and Ivanc 2020, 15)</w:t>
      </w:r>
      <w:r w:rsidRPr="00615F80">
        <w:fldChar w:fldCharType="end"/>
      </w:r>
      <w:r w:rsidRPr="00615F80">
        <w:t xml:space="preserve">. However, as will be seen, there is still flexibility within the legal limitations of the sandbox. </w:t>
      </w:r>
    </w:p>
    <w:p w14:paraId="740F7346" w14:textId="77777777" w:rsidR="009C0CFA" w:rsidRPr="00615F80" w:rsidRDefault="009C0CFA" w:rsidP="009C0CFA">
      <w:pPr>
        <w:pStyle w:val="Heading4"/>
      </w:pPr>
      <w:r w:rsidRPr="00615F80">
        <w:t>Regulators need to actively convince potential participants that the space is safe.</w:t>
      </w:r>
    </w:p>
    <w:p w14:paraId="0FC62A7C" w14:textId="77777777" w:rsidR="009C0CFA" w:rsidRPr="00615F80" w:rsidRDefault="009C0CFA" w:rsidP="009C0CFA">
      <w:r w:rsidRPr="00615F80">
        <w:t>Interviewed firms often said that, even where the law did not prevent them from testing an innovative product, they still initially felt insecure about doing so. Their perception was typically that regulators are risk-averse and anti-innovation. Surely the FCA would shut down any discussion before it began.</w:t>
      </w:r>
    </w:p>
    <w:p w14:paraId="405899CF" w14:textId="77777777" w:rsidR="009C0CFA" w:rsidRPr="00615F80" w:rsidRDefault="009C0CFA" w:rsidP="009C0CFA">
      <w:r w:rsidRPr="00615F80">
        <w:t>However, the FCA’s messaging about the sandbox reassured many firms. Project Innovate appeared a clear statement of government and regulator support for fintech. Further, several firms report getting a more positive impression via meeting FCA staff on ‘road shows’ around the UK, at events in London, or visiting their incubator. Firms generally came to see the FCA as an agency open to discussing new products and services. The sandbox was a good faith effort by the regulator to establish whether innovations could be developed legally. It was this perceived openness more than any legal or administrative reforms of the FCA, many said, which made them believe there was space for innovation. For those firms who went on to participate, their experience in the sandbox typically reinforced this perception that the FCA could be trusted not to automatically reject an innovative idea.</w:t>
      </w:r>
    </w:p>
    <w:p w14:paraId="22116DF9" w14:textId="77777777" w:rsidR="009C0CFA" w:rsidRPr="00615F80" w:rsidRDefault="009C0CFA" w:rsidP="009C0CFA">
      <w:r w:rsidRPr="00615F80">
        <w:t xml:space="preserve">Respondent firms, though, tend to report far greater distrust in FCA staff outside the Innovation Unit. In particular, firms cite a disconnect between Innovation staff and rank-and-file enforcement </w:t>
      </w:r>
      <w:r w:rsidRPr="00615F80">
        <w:lastRenderedPageBreak/>
        <w:t xml:space="preserve">officers. The latter are said to be far less open to innovation and thus far less willing to create space for it to occur. As one respondent put it, there is a lingering perception that, on the whole, the “FCA still has limited trust in technology being able to do something” (NSB6). For these reasons, some ex-sandbox firms reported feeling nervous about returning to the agency to discuss the regulatory status of new products. </w:t>
      </w:r>
    </w:p>
    <w:p w14:paraId="11B49FC8" w14:textId="3A2D835A" w:rsidR="009C0CFA" w:rsidRPr="00615F80" w:rsidRDefault="009C0CFA" w:rsidP="009C0CFA">
      <w:r w:rsidRPr="00615F80">
        <w:t xml:space="preserve">These findings reinforce that the space sandboxes can create is not just about dispensations in law </w:t>
      </w:r>
      <w:r w:rsidRPr="00615F80">
        <w:fldChar w:fldCharType="begin"/>
      </w:r>
      <w:r>
        <w:instrText xml:space="preserve"> ADDIN ZOTERO_ITEM CSL_CITATION {"citationID":"cOlcEEE0","properties":{"formattedCitation":"(cf., for example, Philipsen, Stamhuis, and de Jong 2021)","plainCitation":"(cf., for example, Philipsen, Stamhuis, and de Jong 2021)","noteIndex":0},"citationItems":[{"id":602,"uris":["http://zotero.org/users/7218282/items/GAJ259BT"],"itemData":{"id":602,"type":"article-journal","abstract":"Many countries adhere to the Organisation for Economic Co-operation and Development creed that innovation is good for the economy. Experiments are often used to intentionally create space for innovation. Decisions allowing experiments result in temporary legal enclaves for a few, excluding many others. Therefore, they come with risks. The aim of this article is to provide a set of guidelines that help improve the legal resilience of experimentation policies, so they are better able to withstand legal attacks when they occur. To do so, we first arranged the existing diversity of legal experiments in a theoretical model. Special attention was paid to two archetypes of legal experiments: statutory experiments and regulatory sandboxes. Second, we analyzed the impact of both types of experiments on four core legal principles: legality, certainty, equality, and public accountability. From this assessment, we eventually formulated a set of guidelines to secure or improve legal resilience.","container-title":"Regulation &amp; Governance","DOI":"10.1111/rego.12375","ISSN":"1748-5991","issue":"n/a","language":"en","note":"_eprint: https://onlinelibrary.wiley.com/doi/pdf/10.1111/rego.12375","source":"Wiley Online Library","title":"Legal enclaves as a test environment for innovative products: Toward legally resilient experimentation policies1","title-short":"Legal enclaves as a test environment for innovative products","URL":"https://onlinelibrary.wiley.com/doi/abs/10.1111/rego.12375","volume":"n/a","author":[{"family":"Philipsen","given":"Stefan"},{"family":"Stamhuis","given":"Evert F."},{"family":"Jong","given":"Martin","non-dropping-particle":"de"}],"accessed":{"date-parts":[["2021",7,6]]},"issued":{"date-parts":[["2021"]]}},"prefix":"cf., for example,"}],"schema":"https://github.com/citation-style-language/schema/raw/master/csl-citation.json"} </w:instrText>
      </w:r>
      <w:r w:rsidRPr="00615F80">
        <w:fldChar w:fldCharType="separate"/>
      </w:r>
      <w:r w:rsidRPr="00615F80">
        <w:rPr>
          <w:rFonts w:cs="Calibri"/>
        </w:rPr>
        <w:t>(cf., for example, Philipsen, Stamhuis, and de Jong 2021)</w:t>
      </w:r>
      <w:r w:rsidRPr="00615F80">
        <w:fldChar w:fldCharType="end"/>
      </w:r>
      <w:r w:rsidRPr="00615F80">
        <w:t xml:space="preserve">. Sandboxes are as much, or more, about regulators taking an open stance toward innovation </w:t>
      </w:r>
      <w:r w:rsidRPr="00615F80">
        <w:fldChar w:fldCharType="begin"/>
      </w:r>
      <w:r>
        <w:instrText xml:space="preserve"> ADDIN ZOTERO_ITEM CSL_CITATION {"citationID":"DFcn8HOQ","properties":{"formattedCitation":"(Gromova and Ivanc 2020; Zetzsche et al. 2017; Alaassar, Mention, and Aas 2020, 12)","plainCitation":"(Gromova and Ivanc 2020; Zetzsche et al. 2017; Alaassar, Mention, and Aas 2020, 12)","noteIndex":0},"citationItems":[{"id":676,"uris":["http://zotero.org/users/7218282/items/LHAU8VLV"],"itemData":{"id":676,"type":"article-journal","abstract":"Peer-rewieved journal","container-title":"BRICS Law Journal","DOI":"10.21684/2412-2343-2020-7-2-10-36","ISSN":"2412-2343","issue":"2","language":"en","note":"number: 2","page":"10-36","source":"www.bricslawjournal.com","title":"Regulatory Sandboxes (Experimental Legal Regimes) for Digital Innovations in BRICS","volume":"7","author":[{"family":"Gromova","given":"E."},{"family":"Ivanc","given":"T."}],"issued":{"date-parts":[["2020",5,23]]}}},{"id":18,"uris":["http://zotero.org/users/7218282/items/SKM5UV9I"],"itemData":{"id":18,"type":"report","abstract":"Prior to the Global Financial Crisis, financial innovation was viewed very positively, resulting in a laissez-faire, deregulatory approach to financial regulation. Since the Crisis the regulatory pendulum has swung to the other extreme. Post-Crisis regulation, plus rapid technological change, have spurred the development of financial technology companies (FinTechs). FinTechs and data-driven financial services providers profoundly challenge the current regulatory paradigm. Financial regulators are increasingly seeking to balance the traditional regulatory objectives of financial stability and consumer protection with promoting growth and innovation. The resulting regulatory innovations include technology (RegTech), regulatory sandboxes and special charters. This paper analyses possible new regulatory approaches, ranging from doing nothing (which spans being permissive to highly restrictive, depending on context), cautious permissiveness (on a case-by-case basis, or through special charters), structured experimentalism (such as sandboxes or piloting), and development of specific new regulatory frameworks. Building on this framework, we argue for a new regulatory approach, which incorporates these rebalanced objectives, and which we term ‘smart regulation.’ Our new automated and proportionate regime builds on shared principles from a range of jurisdictions and supports innovation in financial markets. The fragmentation of market participants and the increased use of technology requires regulators to adopt a sequential reform process, starting with digitization, before building digitally-smart regulation. Our paper provides a roadmap for this process.","event-place":"Rochester, NY","genre":"SSRN Scholarly Paper","language":"en","note":"DOI: 10.2139/ssrn.3018534","number":"ID 3018534","publisher":"Social Science Research Network","publisher-place":"Rochester, NY","source":"papers.ssrn.com","title":"Regulating a Revolution: From Regulatory Sandboxes to Smart Regulation","title-short":"Regulating a Revolution","URL":"https://papers.ssrn.com/abstract=3018534","author":[{"family":"Zetzsche","given":"Dirk A."},{"family":"Buckley","given":"Ross P."},{"family":"Arner","given":"Douglas W."},{"family":"Barberis","given":"Janos Nathan"}],"accessed":{"date-parts":[["2020",12,7]]},"issued":{"date-parts":[["2017",8,14]]}}},{"id":626,"uris":["http://zotero.org/users/7218282/items/IWAPVYVS"],"itemData":{"id":626,"type":"article-journal","abstract":"Like incubators, regulatory sandboxes constitute a prominent mechanism to enable entrepreneurial activities that guide financial technology (FinTech) firms through regulatory frameworks in the financial industry. Because they are new, there is a lack of research on regulatory sandboxes; most studies have investigated legal aspects while overlooking the management perspective. To address this gap, this paper builds on incubation research studies to explore how social interactions within regulatory sandboxes influence the practices of regulators and regulatees, using social capital theory. An exploratory-abductive approach is adopted, using data collected from 16 semi-structured interviews. The findings indicate that regulator-regulatee social interactions increase the legitimacy, risk management capabilities, and knowledge of regulatory frameworks among regulatees and, as to regulators, increase their understanding of regulatory constraints and potential risks in enabling technologies, better inform them of regulatees’ support needs, and offer them early access to regulatory innovations. The findings also reveal that the practices of regulators and regulatees may be negatively affected due to lowered trust and discrepancies in expectations and underlying goals. This research contributes to the incubation literature by focusing on the micro and meso levels of knowledge exchange and the entrepreneurial finance literature by promoting the role of incubation models.","container-title":"Technological Forecasting and Social Change","DOI":"10.1016/j.techfore.2020.120257","ISSN":"0040-1625","journalAbbreviation":"Technological Forecasting and Social Change","language":"en","page":"120257","source":"ScienceDirect","title":"Exploring how social interactions influence regulators and innovators: The case of regulatory sandboxes","title-short":"Exploring how social interactions influence regulators and innovators","volume":"160","author":[{"family":"Alaassar","given":"Ahmad"},{"family":"Mention","given":"Anne-Laure"},{"family":"Aas","given":"Tor Helge"}],"issued":{"date-parts":[["2020",11,1]]}},"locator":"12"}],"schema":"https://github.com/citation-style-language/schema/raw/master/csl-citation.json"} </w:instrText>
      </w:r>
      <w:r w:rsidRPr="00615F80">
        <w:fldChar w:fldCharType="separate"/>
      </w:r>
      <w:r w:rsidRPr="00615F80">
        <w:rPr>
          <w:rFonts w:cs="Calibri"/>
        </w:rPr>
        <w:t>(Gromova and Ivanc 2020; Zetzsche et al. 2017; Alaassar, Mention, and Aas 2020, 12)</w:t>
      </w:r>
      <w:r w:rsidRPr="00615F80">
        <w:fldChar w:fldCharType="end"/>
      </w:r>
      <w:r w:rsidRPr="00615F80">
        <w:t xml:space="preserve">. These findings specifically build on Butor-Keler and Polasik’s </w:t>
      </w:r>
      <w:r w:rsidRPr="00615F80">
        <w:fldChar w:fldCharType="begin"/>
      </w:r>
      <w:r>
        <w:instrText xml:space="preserve"> ADDIN ZOTERO_ITEM CSL_CITATION {"citationID":"qigrhrEx","properties":{"formattedCitation":"(2020)","plainCitation":"(2020)","noteIndex":0},"citationItems":[{"id":674,"uris":["http://zotero.org/users/7218282/items/R6PS5B4Z"],"itemData":{"id":674,"type":"article-journal","abstract":"Motivation: The dynamic development of innovation in the financial market and the process of globalisation were at the heart of creating a new financial technology sector, called FinTech. In order to allow for a safe and intensive development of innovations and create opportunities for all entities, including start-ups, state supervisors and regulators create dedicated market environments — regulatory sandboxes.Aim: (1) to define the concept of a regulatory sandbox; (2) to identify the forms of support for innovative solutions in the financial market; (3) to identify the outcomes of a regulatory sandbox in the case of the United Kingdom.Results: Regulatory sandboxes are a new supervisory tool which, despite only a few years of history, has gained recognition of financial market participants. Research has shown that a regulatory sandbox has many benefits not only for the companies joining it but also for the supervisory institution. Sandboxes allow participants to receive continuous substantive support, obtain licences faster and resolve legal doubts. Participation in a regulatory sandbox is also a form of promotion and facilitates raising investment capital. On the other hand, regulatory sandboxes are still in the early stages of development, and the support they provide is limited. Some companies also experience problems in dealing with the long and complicated process of applying for admission and the limited number of participants. The latter obstacle may result in unequal competition on the market and failure to fully exploit the development potential of FinTech. The most important benefit for a supervisor is that through its engagement in a regulatory sandbox, it gains additional knowledge of new technologies and new business models, and its employees develop important competences. The dialogue conducted with professional financial market participants allows for a better assessment of the risks associated with new technologies. The first outcomes of participation in a regulatory sandbox are encouraging for new innovative players and supervisory authorities. It is recommended that this initiative be extended in order to enable more market players to conduct testing.","container-title":"Ekonomia i Prawo. Economics and Law","DOI":"10.12775/EiP.2020.041","ISSN":"2392-1625","issue":"4","language":"en","note":"number: 4","page":"621-638","source":"apcz.umk.pl","title":"The role of regulatory sandboxes in the development of innovations on the financial services market: the case of the United Kingdom","title-short":"The role of regulatory sandboxes in the development of innovations on the financial services market","volume":"19","author":[{"family":"Butor-Keler","given":"Agnieszka"},{"family":"Polasik","given":"Michał"}],"issued":{"date-parts":[["2020",12,31]]}},"suppress-author":true}],"schema":"https://github.com/citation-style-language/schema/raw/master/csl-citation.json"} </w:instrText>
      </w:r>
      <w:r w:rsidRPr="00615F80">
        <w:fldChar w:fldCharType="separate"/>
      </w:r>
      <w:r w:rsidRPr="00615F80">
        <w:rPr>
          <w:rFonts w:cs="Calibri"/>
        </w:rPr>
        <w:t>(2020)</w:t>
      </w:r>
      <w:r w:rsidRPr="00615F80">
        <w:fldChar w:fldCharType="end"/>
      </w:r>
      <w:r w:rsidRPr="00615F80">
        <w:t xml:space="preserve"> conclusion that agency culture toward innovation can drive or inhibit the effectiveness of sandboxes. Findings here imply that cultural differences between divisions of agencies are also significant. Such intra-agency differences support Mangano’s </w:t>
      </w:r>
      <w:r w:rsidRPr="00615F80">
        <w:fldChar w:fldCharType="begin"/>
      </w:r>
      <w:r>
        <w:instrText xml:space="preserve"> ADDIN ZOTERO_ITEM CSL_CITATION {"citationID":"3qrF46Ud","properties":{"formattedCitation":"(2018)","plainCitation":"(2018)","noteIndex":0},"citationItems":[{"id":291,"uris":["http://zotero.org/users/7218282/items/2L4UHN6T"],"itemData":{"id":291,"type":"article-journal","abstract":"Blockchain is a new technology that is based on an algorithm which allows participants of an IT network to process, store and share data across multiple points without the need for any intermediary, at least in order to ensure the integrity of the data dealt with. This technology is simplifying financial markets—many organizations are launching initial coin offerings to facilitate the financing of new business ventures; moreover, ‘securities’ that are issued in such a digital form can be bought and sold in the secondary market without the intervention of the traditional intermediaries. However, this use of blockchain could give rise to many problems which, in this article, will be analysed from the prospective of insolvency law. This paper will argue: first, that these problems originate from the fact that the issuance of blockchain securities is creating a divide between the world where securities are issued, offered and sold, and the world where law is enforceable; secondly, that these problems cannot be managed easily because of the lack of an apt point of attack, rather than because of the claim that the principle of technological neutrality should be observed; thirdly, that—under certain conditions—the sandbox approach that is being adopted by the UK financial conduct authority could contribute to directly shaping the platforms in pursuit of regulatory goals.","container-title":"European Business Organization Law Review","DOI":"10.1007/s40804-018-0123-5","ISSN":"1741-6205","issue":"4","journalAbbreviation":"Eur Bus Org Law Rev","language":"en","page":"715-735","source":"Springer Link","title":"Blockchain Securities, Insolvency Law and the Sandbox Approach","volume":"19","author":[{"family":"Mangano","given":"Renato"}],"issued":{"date-parts":[["2018",12,1]]}},"suppress-author":true}],"schema":"https://github.com/citation-style-language/schema/raw/master/csl-citation.json"} </w:instrText>
      </w:r>
      <w:r w:rsidRPr="00615F80">
        <w:fldChar w:fldCharType="separate"/>
      </w:r>
      <w:r w:rsidRPr="00615F80">
        <w:rPr>
          <w:rFonts w:cs="Calibri"/>
        </w:rPr>
        <w:t>(2018)</w:t>
      </w:r>
      <w:r w:rsidRPr="00615F80">
        <w:fldChar w:fldCharType="end"/>
      </w:r>
      <w:r w:rsidRPr="00615F80">
        <w:t xml:space="preserve"> expectation that fitting sandboxes into conventional command-and-control regulatory structures will be problematic in implementation. </w:t>
      </w:r>
    </w:p>
    <w:p w14:paraId="59628995" w14:textId="77777777" w:rsidR="009C0CFA" w:rsidRPr="00615F80" w:rsidRDefault="009C0CFA" w:rsidP="009C0CFA">
      <w:pPr>
        <w:pStyle w:val="Heading4"/>
      </w:pPr>
      <w:r w:rsidRPr="00615F80">
        <w:t>Space can be unnecessary or even counterproductive to innovation.</w:t>
      </w:r>
    </w:p>
    <w:p w14:paraId="3444EF5F" w14:textId="77777777" w:rsidR="009C0CFA" w:rsidRPr="00615F80" w:rsidRDefault="009C0CFA" w:rsidP="009C0CFA">
      <w:r w:rsidRPr="00615F80">
        <w:t>For some firms, existing financial regulation was simply not a barrier to innovation. There were no legal issues nor ambiguities impeding the piloting or diffusion of the product. These firms, thus, did not need regulatory space in order to innovate. While for some firms this meant they did not need the sandbox, others still found the sandbox valuable for facilitating innovation (for reasons discussed future below).</w:t>
      </w:r>
    </w:p>
    <w:p w14:paraId="539FEBF9" w14:textId="77777777" w:rsidR="009C0CFA" w:rsidRPr="00615F80" w:rsidRDefault="009C0CFA" w:rsidP="009C0CFA">
      <w:r w:rsidRPr="00615F80">
        <w:t>Another group of firms, however, found regulatory space actively counterproductive to innovation. They suffered from too much regulatory space. Regulation for their kind of product or service did/does not exist. Alternatively, the FCA had/has yet to provide detailed guidance on how regulation will apply to businesses like theirs.</w:t>
      </w:r>
      <w:r w:rsidRPr="00615F80">
        <w:rPr>
          <w:rStyle w:val="FootnoteReference"/>
        </w:rPr>
        <w:footnoteReference w:id="3"/>
      </w:r>
      <w:r w:rsidRPr="00615F80">
        <w:t xml:space="preserve"> In these cases, the absence of clear financial regulation limited innovation. Firms were unwilling to proceed with product testing until confident the product could be developed within the law.</w:t>
      </w:r>
    </w:p>
    <w:p w14:paraId="392C8ED7" w14:textId="77777777" w:rsidR="009C0CFA" w:rsidRPr="00615F80" w:rsidRDefault="009C0CFA" w:rsidP="009C0CFA">
      <w:r w:rsidRPr="00615F80">
        <w:t xml:space="preserve">More than half of interview respondents said that sandbox tests are thus not about – or not primarily about - testing the technical viability of products. The test is about regulatory viability. The interview results are mirrored in the questionnaire findings. One-third of questionnaire respondents cited they wanted to apply to the sandbox to “make sure we’re compliant with the law”. Only half as many respondents cited that they wanted the sandbox to “make the authorization process cheaper, easier, and/or quicker”. As will be seen, the value of the sandbox for such firms is not to shield them from regulation. Rather, to establish their products could be delivered legally, they needed the sandbox to confront them what compliance would require. </w:t>
      </w:r>
    </w:p>
    <w:p w14:paraId="7D70B0B5" w14:textId="77777777" w:rsidR="009C0CFA" w:rsidRPr="00615F80" w:rsidRDefault="009C0CFA" w:rsidP="009C0CFA">
      <w:r w:rsidRPr="00615F80">
        <w:t xml:space="preserve">Firms who said they did not need the sandbox to pilot their innovative product, though, are more critical of the instrument. Some say it is a “gimmick” (NSB3). The sandbox is a distraction from the </w:t>
      </w:r>
      <w:r w:rsidRPr="00615F80">
        <w:lastRenderedPageBreak/>
        <w:t>urgent need to publishing the consistent, sector-wide guidance which would facilitate the widespread diffusion of innovations. As one respondent opined, the sandbox is essentially trivial because only “once there is regulation will we have mass-adoption” (NSB5).</w:t>
      </w:r>
    </w:p>
    <w:p w14:paraId="67381174" w14:textId="77777777" w:rsidR="009C0CFA" w:rsidRPr="00615F80" w:rsidRDefault="009C0CFA" w:rsidP="009C0CFA">
      <w:pPr>
        <w:pStyle w:val="Heading3"/>
      </w:pPr>
      <w:r w:rsidRPr="00615F80">
        <w:t>Supervision</w:t>
      </w:r>
    </w:p>
    <w:p w14:paraId="6D027929" w14:textId="77777777" w:rsidR="009C0CFA" w:rsidRPr="00615F80" w:rsidRDefault="009C0CFA" w:rsidP="009C0CFA">
      <w:pPr>
        <w:pStyle w:val="Heading4"/>
      </w:pPr>
      <w:r w:rsidRPr="00615F80">
        <w:t>Sandboxes let participants test and refine not just their products, but their regulatory and commercial strategies; helping them enter mainstream market.</w:t>
      </w:r>
    </w:p>
    <w:p w14:paraId="12EF1AED" w14:textId="77777777" w:rsidR="009C0CFA" w:rsidRPr="00615F80" w:rsidRDefault="009C0CFA" w:rsidP="009C0CFA">
      <w:r w:rsidRPr="00615F80">
        <w:t>Firms generally state that the sandbox helped them to work out technical, commercial, and regulatory kinks in their product before they truly took it to market. Indeed, interviews highlight that firms see addressing technical, commercial, and regulatory barriers to innovation as inseparable processes. Finance is a heavily regulated sector. How a product functions on a technical level influences how it will be regulated. How the product is regulated has major implications for its commercial appeal.</w:t>
      </w:r>
    </w:p>
    <w:p w14:paraId="79E8A17A" w14:textId="77777777" w:rsidR="009C0CFA" w:rsidRPr="00615F80" w:rsidRDefault="009C0CFA" w:rsidP="009C0CFA">
      <w:r w:rsidRPr="00615F80">
        <w:t>Sandbox participants typically describe their test as a way to demonstrate to themselves and to potential partners and clients the technical, commercial, and regulatory viability of the innovation. Firms often describe the sandbox test as a demonstration that their innovation is “worthy” (SB11), “had merit” (SB13), is “economically viable” in the broader financial market (SB6) and can become “mainstream” (SB9). As one respondent summarized, “we wanted to show that change is possible. We wanted to demonstrate how that change could be done, and make it publicly available” (SB13).</w:t>
      </w:r>
    </w:p>
    <w:p w14:paraId="6C87CC0A" w14:textId="77777777" w:rsidR="009C0CFA" w:rsidRPr="00615F80" w:rsidRDefault="009C0CFA" w:rsidP="009C0CFA">
      <w:r w:rsidRPr="00615F80">
        <w:t xml:space="preserve">Indeed, the sandbox gives participants the opportunity to refine their technical, commercial, and regulatory strategies in a cohesive way. The most straightforward example is firms addressing or avoiding regulatory barriers through technical and commercial changes. Several firms recall going into the sandbox with a very complex product or business model. Talking to FCA staff, they realized their proposal would trigger complex regulatory requirements. They then took that opportunity to redesign the product or rethink their business model in ways which made regulation far simpler. </w:t>
      </w:r>
    </w:p>
    <w:p w14:paraId="30AB8C40" w14:textId="77777777" w:rsidR="009C0CFA" w:rsidRPr="00615F80" w:rsidRDefault="009C0CFA" w:rsidP="009C0CFA">
      <w:pPr>
        <w:pStyle w:val="Quote"/>
      </w:pPr>
      <w:r w:rsidRPr="00615F80">
        <w:t>“[When we first started out, cause [TECHNOLOGY] and all that wasn’t anything I'd done before …  so even I made a few fortunate slips and called [PRODUCT THE WRONG THING] when it isn’t. You know, at the very beginning, even in our FCA sandbox application I was just reviewing it the other day. I did write in there that [PRODUCT IS X]. But it is not [X] it is [Y], is what [COMPANY] is… Because I was inexperienced…I assumed that i</w:t>
      </w:r>
      <w:r>
        <w:t>t</w:t>
      </w:r>
      <w:r w:rsidRPr="00615F80">
        <w:t xml:space="preserve"> was going to be [X]. If it was [X] then yes, the FCA wouldn’t touch us with a bargepole” (SB6).</w:t>
      </w:r>
    </w:p>
    <w:p w14:paraId="40304D64" w14:textId="77777777" w:rsidR="009C0CFA" w:rsidRPr="00615F80" w:rsidRDefault="009C0CFA" w:rsidP="009C0CFA">
      <w:r w:rsidRPr="00615F80">
        <w:t>These kinds of early pivots were highly significant to the ability of firms to test and develop their product. Seeking authorization is an expensive process. Small or new firms may not be able to afford spending “months and months of trying to understand what it is and how it works” (NSB4), only to get it wrong.</w:t>
      </w:r>
    </w:p>
    <w:p w14:paraId="1815BC83" w14:textId="77777777" w:rsidR="009C0CFA" w:rsidRPr="00615F80" w:rsidRDefault="009C0CFA" w:rsidP="009C0CFA">
      <w:r w:rsidRPr="00615F80">
        <w:t xml:space="preserve">Another example is firms adapting their commercial ‘pitch’ in light of regulatory concerns. Several firms describe developing a pitch for their innovation highlighting its novelty and exciting potential. This kind of pitch could put regulators on high alert that the product was risky or outside the law. Such language sometimes also raised red flags with potential customers, investors, and partners, concerned that the product was untested and ‘out there’. Through the sandbox firms could refine </w:t>
      </w:r>
      <w:r w:rsidRPr="00615F80">
        <w:lastRenderedPageBreak/>
        <w:t>this pitch. They learnt to “verbalize a lot of things that were written down in code” (SB2), and to treat regulation as “a framework to translate my ideas through…like those playdough things you squeeze, and it comes out like a star…where I can translate it and communicate it to other financial people because I had the testing plan” (SB15). In other words, firms learnt how to pitch their products in a language financial professionals would find comprehensible and assuring.</w:t>
      </w:r>
    </w:p>
    <w:p w14:paraId="14EDB67F" w14:textId="2A9FBB56" w:rsidR="009C0CFA" w:rsidRPr="00615F80" w:rsidRDefault="009C0CFA" w:rsidP="009C0CFA">
      <w:r w:rsidRPr="00615F80">
        <w:t xml:space="preserve">These findings reflect those of Alaassar, Mention, &amp; Aas </w:t>
      </w:r>
      <w:r w:rsidRPr="00615F80">
        <w:fldChar w:fldCharType="begin"/>
      </w:r>
      <w:r>
        <w:instrText xml:space="preserve"> ADDIN ZOTERO_ITEM CSL_CITATION {"citationID":"IbCh40d9","properties":{"formattedCitation":"(2020; 2021)","plainCitation":"(2020; 2021)","noteIndex":0},"citationItems":[{"id":626,"uris":["http://zotero.org/users/7218282/items/IWAPVYVS"],"itemData":{"id":626,"type":"article-journal","abstract":"Like incubators, regulatory sandboxes constitute a prominent mechanism to enable entrepreneurial activities that guide financial technology (FinTech) firms through regulatory frameworks in the financial industry. Because they are new, there is a lack of research on regulatory sandboxes; most studies have investigated legal aspects while overlooking the management perspective. To address this gap, this paper builds on incubation research studies to explore how social interactions within regulatory sandboxes influence the practices of regulators and regulatees, using social capital theory. An exploratory-abductive approach is adopted, using data collected from 16 semi-structured interviews. The findings indicate that regulator-regulatee social interactions increase the legitimacy, risk management capabilities, and knowledge of regulatory frameworks among regulatees and, as to regulators, increase their understanding of regulatory constraints and potential risks in enabling technologies, better inform them of regulatees’ support needs, and offer them early access to regulatory innovations. The findings also reveal that the practices of regulators and regulatees may be negatively affected due to lowered trust and discrepancies in expectations and underlying goals. This research contributes to the incubation literature by focusing on the micro and meso levels of knowledge exchange and the entrepreneurial finance literature by promoting the role of incubation models.","container-title":"Technological Forecasting and Social Change","DOI":"10.1016/j.techfore.2020.120257","ISSN":"0040-1625","journalAbbreviation":"Technological Forecasting and Social Change","language":"en","page":"120257","source":"ScienceDirect","title":"Exploring how social interactions influence regulators and innovators: The case of regulatory sandboxes","title-short":"Exploring how social interactions influence regulators and innovators","volume":"160","author":[{"family":"Alaassar","given":"Ahmad"},{"family":"Mention","given":"Anne-Laure"},{"family":"Aas","given":"Tor Helge"}],"issued":{"date-parts":[["2020",11,1]]}},"suppress-author":true},{"id":627,"uris":["http://zotero.org/users/7218282/items/6A3L98S2"],"itemData":{"id":627,"type":"article-journal","abstract":"Research on incubation models indicates that incubators and accelerators are crucial catalysts for the develop­ ment of start-ups. To facilitate start-ups in financial markets, several regulatory authorities have adopted a new incubation model called a ‘regulatory sandbox’. Regulatory sandboxes enable eligible applicants to test their technology-enabled financial solutions for a certain period of time (subject to conditions the regulator imposes). As such, these instruments allow innovation while preventing severe instability in financial markets caused by systemic risk. Despite their importance, management research has devoted little attention to studying how sandboxes operate as a new incubation model. In our abductive study, we adopt the activity system framework and a qualitative analysis approach to investigate the activities of five leading sandboxes and compare them with the activities of other incubation models. The data analysis yielded an activity model with three design elements (achieving membership, participating and detaching) and one design theme (improving connectedness). Thus, sandboxes are characterized by providing regulatory guidance and facilitating access to testing across interna­ tional jurisdictions, distinguishing them from both generic and specialized incubation models. Our primary contribution to the incubation literature is extending the knowledge of a unique incubation model through a set of theoretical propositions.","container-title":"Technovation","DOI":"10.1016/j.technovation.2021.102237","ISSN":"01664972","journalAbbreviation":"Technovation","language":"en","page":"102237","source":"DOI.org (Crossref)","title":"Exploring a new incubation model for FinTechs: Regulatory sandboxes","title-short":"Exploring a new incubation model for FinTechs","volume":"103","author":[{"family":"Alaassar","given":"Ahmad"},{"family":"Mention","given":"Anne-Laure"},{"family":"Aas","given":"Tor Helge"}],"issued":{"date-parts":[["2021",5]]}},"suppress-author":true}],"schema":"https://github.com/citation-style-language/schema/raw/master/csl-citation.json"} </w:instrText>
      </w:r>
      <w:r w:rsidRPr="00615F80">
        <w:fldChar w:fldCharType="separate"/>
      </w:r>
      <w:r w:rsidRPr="00615F80">
        <w:rPr>
          <w:rFonts w:cs="Calibri"/>
        </w:rPr>
        <w:t>(2020; 2021)</w:t>
      </w:r>
      <w:r w:rsidRPr="00615F80">
        <w:fldChar w:fldCharType="end"/>
      </w:r>
      <w:r w:rsidRPr="00615F80">
        <w:t xml:space="preserve"> in two respects. First, that sandboxes facilitate innovation by being proactive. Early in the product development process, and often in the absence of clear regulation, sandboxes allow for early government intervention. Intervention which aims to manage emerging risks and provide some certainty to innovating firms </w:t>
      </w:r>
      <w:r w:rsidRPr="00615F80">
        <w:fldChar w:fldCharType="begin"/>
      </w:r>
      <w:r>
        <w:instrText xml:space="preserve"> ADDIN ZOTERO_ITEM CSL_CITATION {"citationID":"x7Ojuxws","properties":{"formattedCitation":"(see also: Gromova and Ivanc 2020; Buckley et al. 2020; Butor-Keler and Polasik 2020)","plainCitation":"(see also: Gromova and Ivanc 2020; Buckley et al. 2020; Butor-Keler and Polasik 2020)","noteIndex":0},"citationItems":[{"id":676,"uris":["http://zotero.org/users/7218282/items/LHAU8VLV"],"itemData":{"id":676,"type":"article-journal","abstract":"Peer-rewieved journal","container-title":"BRICS Law Journal","DOI":"10.21684/2412-2343-2020-7-2-10-36","ISSN":"2412-2343","issue":"2","language":"en","note":"number: 2","page":"10-36","source":"www.bricslawjournal.com","title":"Regulatory Sandboxes (Experimental Legal Regimes) for Digital Innovations in BRICS","volume":"7","author":[{"family":"Gromova","given":"E."},{"family":"Ivanc","given":"T."}],"issued":{"date-parts":[["2020",5,23]]}},"prefix":"see also:"},{"id":615,"uris":["http://zotero.org/users/7218282/items/YT87VYXR"],"itemData":{"id":615,"type":"report","publisher":"Submission to the Select Committee on Financial Technology and Regulatory Technology","title":"“Building Australia’s FinTech Ecosystem: Innovation Hubs for Competitive Advantage”","URL":"https://www.aph.gov.au/DocumentStore.ashx?id=61e7d2f2-5ec6-4679-8054-b6695b7667ba&amp;subId=675261","author":[{"family":"Buckley","given":"Ross P."},{"family":"Arner","given":"Douglas W."},{"family":"Zetzsche","given":"Dirk A."},{"family":"Gibson","given":"Evan C."}],"issued":{"date-parts":[["2020"]]}}},{"id":674,"uris":["http://zotero.org/users/7218282/items/R6PS5B4Z"],"itemData":{"id":674,"type":"article-journal","abstract":"Motivation: The dynamic development of innovation in the financial market and the process of globalisation were at the heart of creating a new financial technology sector, called FinTech. In order to allow for a safe and intensive development of innovations and create opportunities for all entities, including start-ups, state supervisors and regulators create dedicated market environments — regulatory sandboxes.Aim: (1) to define the concept of a regulatory sandbox; (2) to identify the forms of support for innovative solutions in the financial market; (3) to identify the outcomes of a regulatory sandbox in the case of the United Kingdom.Results: Regulatory sandboxes are a new supervisory tool which, despite only a few years of history, has gained recognition of financial market participants. Research has shown that a regulatory sandbox has many benefits not only for the companies joining it but also for the supervisory institution. Sandboxes allow participants to receive continuous substantive support, obtain licences faster and resolve legal doubts. Participation in a regulatory sandbox is also a form of promotion and facilitates raising investment capital. On the other hand, regulatory sandboxes are still in the early stages of development, and the support they provide is limited. Some companies also experience problems in dealing with the long and complicated process of applying for admission and the limited number of participants. The latter obstacle may result in unequal competition on the market and failure to fully exploit the development potential of FinTech. The most important benefit for a supervisor is that through its engagement in a regulatory sandbox, it gains additional knowledge of new technologies and new business models, and its employees develop important competences. The dialogue conducted with professional financial market participants allows for a better assessment of the risks associated with new technologies. The first outcomes of participation in a regulatory sandbox are encouraging for new innovative players and supervisory authorities. It is recommended that this initiative be extended in order to enable more market players to conduct testing.","container-title":"Ekonomia i Prawo. Economics and Law","DOI":"10.12775/EiP.2020.041","ISSN":"2392-1625","issue":"4","language":"en","note":"number: 4","page":"621-638","source":"apcz.umk.pl","title":"The role of regulatory sandboxes in the development of innovations on the financial services market: the case of the United Kingdom","title-short":"The role of regulatory sandboxes in the development of innovations on the financial services market","volume":"19","author":[{"family":"Butor-Keler","given":"Agnieszka"},{"family":"Polasik","given":"Michał"}],"issued":{"date-parts":[["2020",12,31]]}}}],"schema":"https://github.com/citation-style-language/schema/raw/master/csl-citation.json"} </w:instrText>
      </w:r>
      <w:r w:rsidRPr="00615F80">
        <w:fldChar w:fldCharType="separate"/>
      </w:r>
      <w:r w:rsidRPr="00615F80">
        <w:rPr>
          <w:rFonts w:cs="Calibri"/>
        </w:rPr>
        <w:t>(see also: Gromova and Ivanc 2020; Buckley et al. 2020; Butor-Keler and Polasik 2020)</w:t>
      </w:r>
      <w:r w:rsidRPr="00615F80">
        <w:fldChar w:fldCharType="end"/>
      </w:r>
      <w:r w:rsidRPr="00615F80">
        <w:t xml:space="preserve">. As Ranchordas </w:t>
      </w:r>
      <w:r w:rsidRPr="00615F80">
        <w:fldChar w:fldCharType="begin"/>
      </w:r>
      <w:r>
        <w:instrText xml:space="preserve"> ADDIN ZOTERO_ITEM CSL_CITATION {"citationID":"LEnzxSmI","properties":{"formattedCitation":"(2021a, 10)","plainCitation":"(2021a, 10)","noteIndex":0},"citationItems":[{"id":614,"uris":["http://zotero.org/users/7218282/items/KJBM795Z"],"itemData":{"id":614,"type":"report","abstract":"Recent EU legislative and policy initiatives aim to offer flexible, innovation-friendly, and future-proof regulatory frameworks. Key examples are the EU Coordinated Plan on AI and the recently published EU AI Regulation Proposal which refer to the importance of experimenting with regulatory sandboxes so as to balance innovation in AI against its potential risks. Originally developed in the Fintech sector, regulatory sandboxes create a testbed for a selected number of innovative projects, by waiving otherwise applicable rules, guiding compliance, or customizing enforcement. Despite the burgeoning literature on regulatory sandboxes and the regulation of AI, the legal, methodological, and ethical challenges of regulatory sandboxes have remained understudied. This exploratory article delves into the some of the benefits and intricacies of employing experimental legal instruments in the context of the regulation of AI. This article’s contribution is twofold: first, it contextualizes the adoption of regulatory sandboxes in the broader discussion on experimental approaches to regulation; second, it offers a reflection on the steps ahead for the design and implementation of AI regulatory sandboxes.","event-place":"Rochester, NY","genre":"SSRN Scholarly Paper","language":"en","note":"DOI: 10.2139/ssrn.3839744","number":"ID 3839744","publisher":"Social Science Research Network","publisher-place":"Rochester, NY","source":"papers.ssrn.com","title":"Experimental Regulations for AI: Sandboxes for Morals and Mores","title-short":"Experimental Regulations for AI","URL":"https://papers.ssrn.com/abstract=3839744","author":[{"family":"Ranchordas","given":"Sofia"}],"accessed":{"date-parts":[["2021",7,6]]},"issued":{"date-parts":[["2021",5,4]]}},"locator":"10","suppress-author":true}],"schema":"https://github.com/citation-style-language/schema/raw/master/csl-citation.json"} </w:instrText>
      </w:r>
      <w:r w:rsidRPr="00615F80">
        <w:fldChar w:fldCharType="separate"/>
      </w:r>
      <w:r w:rsidRPr="00615F80">
        <w:rPr>
          <w:rFonts w:cs="Calibri"/>
        </w:rPr>
        <w:t>(2021a, 10)</w:t>
      </w:r>
      <w:r w:rsidRPr="00615F80">
        <w:fldChar w:fldCharType="end"/>
      </w:r>
      <w:r w:rsidRPr="00615F80">
        <w:t xml:space="preserve"> puts it, regulatory sandboxes are “primarily enforcement policies” rather than the absence of regulation. Second, that sandboxes provide ‘incubator’-like services for participants, especially small and inexperienced firms. Like a private incubator, regulatory staff sometimes work with firms in ways analogous to a consultant or business coach. Participants can talk through technical, commercial, and regulatory issues and get tailored guidance from skilled professionals in order to improve their offerings. This includes the ability to communicate in ways regulators understand </w:t>
      </w:r>
      <w:r w:rsidRPr="00615F80">
        <w:fldChar w:fldCharType="begin"/>
      </w:r>
      <w:r>
        <w:instrText xml:space="preserve"> ADDIN ZOTERO_ITEM CSL_CITATION {"citationID":"VlZ4Zbvv","properties":{"formattedCitation":"(see also: Heimer and Gazley 2012)","plainCitation":"(see also: Heimer and Gazley 2012)","noteIndex":0},"citationItems":[{"id":96,"uris":["http://zotero.org/users/7218282/items/KCFRU4W6"],"itemData":{"id":96,"type":"article-journal","abstract":"Sociolegal scholars suggest that regulatory encounters often are occasions for displaying a surface compliance decoupled from day-to-day practice. Yet ethnographic data from five highly regulated HIV clinics show that regulatory encounters open opportunities both for ritualism and—surprisingly—for transcending ritualism. Using a theatrical analogy, we argue that improv performance is the technology that enables regulatory inspectors and clinic staff to transcend ritualism. As regulatory encounters unfold, clinics' carefully prepared performances sometimes change into more cooperative interactions where inspectors and regulatees hash out details about how rules will be applied and even work together on reports for the regulators' supervisors. By “performing together,” regulatory inspectors gain access to the clinic's backstage where they can assess clinic workers' deeper conformity to ethical and scientific norms. But such joint performances are less likely where cultural divides and material scarcity make it difficult for clinic staff to gain inspectors' trust.","container-title":"Law &amp; Society Review","DOI":"https://doi.org/10.1111/j.1540-5893.2012.00519.x","ISSN":"1540-5893","issue":"4","language":"en","note":"_eprint: https://onlinelibrary.wiley.com/doi/pdf/10.1111/j.1540-5893.2012.00519.x","page":"853-887","source":"Wiley Online Library","title":"Performing Regulation: Transcending Regulatory Ritualism in HIV Clinics","title-short":"Performing Regulation","volume":"46","author":[{"family":"Heimer","given":"Carol A."},{"family":"Gazley","given":"J. Lynn"}],"issued":{"date-parts":[["2012"]]}},"prefix":"see also: "}],"schema":"https://github.com/citation-style-language/schema/raw/master/csl-citation.json"} </w:instrText>
      </w:r>
      <w:r w:rsidRPr="00615F80">
        <w:fldChar w:fldCharType="separate"/>
      </w:r>
      <w:r w:rsidRPr="00615F80">
        <w:rPr>
          <w:rFonts w:cs="Calibri"/>
        </w:rPr>
        <w:t>(see also: Heimer and Gazley 2012)</w:t>
      </w:r>
      <w:r w:rsidRPr="00615F80">
        <w:fldChar w:fldCharType="end"/>
      </w:r>
      <w:r w:rsidRPr="00615F80">
        <w:t xml:space="preserve">. </w:t>
      </w:r>
    </w:p>
    <w:p w14:paraId="7E7EF5DB" w14:textId="77777777" w:rsidR="009C0CFA" w:rsidRPr="00615F80" w:rsidRDefault="009C0CFA" w:rsidP="009C0CFA">
      <w:pPr>
        <w:pStyle w:val="Heading4"/>
      </w:pPr>
      <w:r w:rsidRPr="00615F80">
        <w:t>The ability for a sandbox to provide ‘superior’ supervision depends on the motivation and capacity of its participants.</w:t>
      </w:r>
    </w:p>
    <w:p w14:paraId="67AADCF3" w14:textId="452E3AE0" w:rsidR="009C0CFA" w:rsidRPr="00615F80" w:rsidRDefault="009C0CFA" w:rsidP="009C0CFA">
      <w:r w:rsidRPr="00615F80">
        <w:t xml:space="preserve">In interviews, firms tend to agree that the sandbox is contributing to superior innovation supervision in the ways the FCA envisaged. Notably, several firms said their sandbox test was used as a test case that went on to inform the FCA’s stance on specific innovations </w:t>
      </w:r>
      <w:r w:rsidRPr="00615F80">
        <w:fldChar w:fldCharType="begin"/>
      </w:r>
      <w:r>
        <w:instrText xml:space="preserve"> ADDIN ZOTERO_ITEM CSL_CITATION {"citationID":"e0Lrpp4z","properties":{"formattedCitation":"(Ranchordas 2021a; Yefremov 2019)","plainCitation":"(Ranchordas 2021a; Yefremov 2019)","noteIndex":0},"citationItems":[{"id":614,"uris":["http://zotero.org/users/7218282/items/KJBM795Z"],"itemData":{"id":614,"type":"report","abstract":"Recent EU legislative and policy initiatives aim to offer flexible, innovation-friendly, and future-proof regulatory frameworks. Key examples are the EU Coordinated Plan on AI and the recently published EU AI Regulation Proposal which refer to the importance of experimenting with regulatory sandboxes so as to balance innovation in AI against its potential risks. Originally developed in the Fintech sector, regulatory sandboxes create a testbed for a selected number of innovative projects, by waiving otherwise applicable rules, guiding compliance, or customizing enforcement. Despite the burgeoning literature on regulatory sandboxes and the regulation of AI, the legal, methodological, and ethical challenges of regulatory sandboxes have remained understudied. This exploratory article delves into the some of the benefits and intricacies of employing experimental legal instruments in the context of the regulation of AI. This article’s contribution is twofold: first, it contextualizes the adoption of regulatory sandboxes in the broader discussion on experimental approaches to regulation; second, it offers a reflection on the steps ahead for the design and implementation of AI regulatory sandboxes.","event-place":"Rochester, NY","genre":"SSRN Scholarly Paper","language":"en","note":"DOI: 10.2139/ssrn.3839744","number":"ID 3839744","publisher":"Social Science Research Network","publisher-place":"Rochester, NY","source":"papers.ssrn.com","title":"Experimental Regulations for AI: Sandboxes for Morals and Mores","title-short":"Experimental Regulations for AI","URL":"https://papers.ssrn.com/abstract=3839744","author":[{"family":"Ranchordas","given":"Sofia"}],"accessed":{"date-parts":[["2021",7,6]]},"issued":{"date-parts":[["2021",5,4]]}}},{"id":603,"uris":["http://zotero.org/users/7218282/items/78UTP9HP"],"itemData":{"id":603,"type":"paper-conference","abstract":"Digital transformation poses an intrinsic challenge for regulators. With the rapid development of digital technology, there is a need for new regulatory tools. Russia, like many other countries, is trying to improve its regulatory policy for digitalization and digital transformation. This paper aims comparing the possibilities and prospects for the use of regulatory sandboxes in developed countries, in Russia and in the EAEU.The analysis demonstrates that the transition from experimental legislation to regulatory sandboxes is associated with the need for rapid adaptation of regulation to digitalization conditions. Moreover, in Russia, the full implementation of regulatory sandboxes for digital transformation is complicated by the peculiarities of the legal system and the role of the law as the main regulatory tool. In the EAEU, the introduction of regulatory sandboxes is complicated by the different approaches of states to protecting their digital sovereignty and attitudes towards virtual jurisdictions.Based on the analysis, the new regulatory specific mechanism for the relationship between strategic planning, legal forecasting, experimentation and the formation of proactive regulation is proposed. Implementation of these recommendations would help improve legal regulation of the development of digital technologies in Russia and the EAEU. It has been demonstrated that regulatory sandboxes are one early step in a new smart—digitized and datafied—process regulatory systems.","collection-title":"Communications in Computer and Information Science","container-title":"Digital Transformation and Global Society","DOI":"10.1007/978-3-030-37858-5_7","event-place":"Cham","ISBN":"978-3-030-37858-5","language":"en","page":"82-91","publisher":"Springer International Publishing","publisher-place":"Cham","source":"Springer Link","title":"Regulatory Sandboxes and Experimental Legislation as the Main Instruments of Regulation in the Digital Transformation","author":[{"family":"Yefremov","given":"Alexey"}],"editor":[{"family":"Alexandrov","given":"Daniel A."},{"family":"Boukhanovsky","given":"Alexander V."},{"family":"Chugunov","given":"Andrei V."},{"family":"Kabanov","given":"Yury"},{"family":"Koltsova","given":"Olessia"},{"family":"Musabirov","given":"Ilya"}],"issued":{"date-parts":[["2019"]]}}}],"schema":"https://github.com/citation-style-language/schema/raw/master/csl-citation.json"} </w:instrText>
      </w:r>
      <w:r w:rsidRPr="00615F80">
        <w:fldChar w:fldCharType="separate"/>
      </w:r>
      <w:r w:rsidRPr="00615F80">
        <w:rPr>
          <w:rFonts w:cs="Calibri"/>
        </w:rPr>
        <w:t>(Ranchordas 2021a; Yefremov 2019)</w:t>
      </w:r>
      <w:r w:rsidRPr="00615F80">
        <w:fldChar w:fldCharType="end"/>
      </w:r>
      <w:r w:rsidRPr="00615F80">
        <w:t>. Indeed, the FCA has published policy papers on distributed leger technology and cryptoassets implying test cases informed their stance:</w:t>
      </w:r>
    </w:p>
    <w:p w14:paraId="20EB4300" w14:textId="5C89DEE7" w:rsidR="009C0CFA" w:rsidRPr="00615F80" w:rsidRDefault="009C0CFA" w:rsidP="009C0CFA">
      <w:pPr>
        <w:pStyle w:val="Quote"/>
      </w:pPr>
      <w:r w:rsidRPr="00615F80">
        <w:t xml:space="preserve">“This previous experimentation and analysis proved invaluable when we came to develop a common cryptoassets taskforce framework’ </w:t>
      </w:r>
      <w:r w:rsidRPr="00615F80">
        <w:fldChar w:fldCharType="begin"/>
      </w:r>
      <w:r>
        <w:instrText xml:space="preserve"> ADDIN ZOTERO_ITEM CSL_CITATION {"citationID":"bt8yRIGr","properties":{"formattedCitation":"(Woolard 2018b)","plainCitation":"(Woolard 2018b)","noteIndex":0},"citationItems":[{"id":742,"uris":["http://zotero.org/users/7218282/items/2FDIKFXF"],"itemData":{"id":742,"type":"webpage","container-title":"Speech by Christopher Woolard, Executive Director of Strategy and Competition at the FCA, delivered at The Regulation of Cryptocurrencies event, London.","title":"Conclusions from the Cryptoassets Taskforce","URL":"https://www.fca.org.uk/news/speeches/conclusions-cryptoassets-taskforce/printable/print","author":[{"family":"Woolard","given":"Christopher"}],"accessed":{"date-parts":[["2021",10,20]]},"issued":{"date-parts":[["2018"]]}}}],"schema":"https://github.com/citation-style-language/schema/raw/master/csl-citation.json"} </w:instrText>
      </w:r>
      <w:r w:rsidRPr="00615F80">
        <w:fldChar w:fldCharType="separate"/>
      </w:r>
      <w:r w:rsidRPr="00615F80">
        <w:t>(Woolard 2018b)</w:t>
      </w:r>
      <w:r w:rsidRPr="00615F80">
        <w:fldChar w:fldCharType="end"/>
      </w:r>
      <w:r w:rsidRPr="00615F80">
        <w:t>.</w:t>
      </w:r>
    </w:p>
    <w:p w14:paraId="7C761FFA" w14:textId="6C8F5B08" w:rsidR="009C0CFA" w:rsidRPr="00615F80" w:rsidRDefault="009C0CFA" w:rsidP="009C0CFA">
      <w:r w:rsidRPr="00615F80">
        <w:t>Innovation supervision, however, is not just something regulators deliver to regulated firms. As the FCA operates a principles-based enforcement strategy, the regulator is responsible for setting and enforcing relatively high-level regulatory principles. Firms are responsible for working out how their products will be delivered in conformity with those principles. As such, firms often do a lot of the legal heavy lifting. Indeed, in interviews some first-time CEOs were surprised to discover the regulator was not going to hand them a rulebook. Instead, firms were expected to translate law to their product. As one respondent described it, “new regulations come in and we have to try to interpret that to our world” (SB9). This is a complex process, especially for inexperienced firms. Fintech firms are typically innovating on the regulatory periphery. Their products are technically and legally complex. There are multiple potential interpretations of which laws and regulatory principles apply to a given innovation, and under what conditions it could be delivered legally. There are typically few or no templates for what compliance for their innovation ‘looks like’. It is here, though, where firms find the greatest flexibility for negotiating and tailoring requirements for their product</w:t>
      </w:r>
      <w:r w:rsidRPr="00615F80">
        <w:fldChar w:fldCharType="begin"/>
      </w:r>
      <w:r>
        <w:instrText xml:space="preserve"> ADDIN ZOTERO_ITEM CSL_CITATION {"citationID":"MilVCHPX","properties":{"formattedCitation":"(Alaassar, Mention, and Aas 2020)","plainCitation":"(Alaassar, Mention, and Aas 2020)","dontUpdate":true,"noteIndex":0},"citationItems":[{"id":626,"uris":["http://zotero.org/users/7218282/items/IWAPVYVS"],"itemData":{"id":626,"type":"article-journal","abstract":"Like incubators, regulatory sandboxes constitute a prominent mechanism to enable entrepreneurial activities that guide financial technology (FinTech) firms through regulatory frameworks in the financial industry. Because they are new, there is a lack of research on regulatory sandboxes; most studies have investigated legal aspects while overlooking the management perspective. To address this gap, this paper builds on incubation research studies to explore how social interactions within regulatory sandboxes influence the practices of regulators and regulatees, using social capital theory. An exploratory-abductive approach is adopted, using data collected from 16 semi-structured interviews. The findings indicate that regulator-regulatee social interactions increase the legitimacy, risk management capabilities, and knowledge of regulatory frameworks among regulatees and, as to regulators, increase their understanding of regulatory constraints and potential risks in enabling technologies, better inform them of regulatees’ support needs, and offer them early access to regulatory innovations. The findings also reveal that the practices of regulators and regulatees may be negatively affected due to lowered trust and discrepancies in expectations and underlying goals. This research contributes to the incubation literature by focusing on the micro and meso levels of knowledge exchange and the entrepreneurial finance literature by promoting the role of incubation models.","container-title":"Technological Forecasting and Social Change","DOI":"10.1016/j.techfore.2020.120257","ISSN":"0040-1625","journalAbbreviation":"Technological Forecasting and Social Change","language":"en","page":"120257","source":"ScienceDirect","title":"Exploring how social interactions influence regulators and innovators: The case of regulatory sandboxes","title-short":"Exploring how social interactions influence regulators and innovators","volume":"160","author":[{"family":"Alaassar","given":"Ahmad"},{"family":"Mention","given":"Anne-Laure"},{"family":"Aas","given":"Tor Helge"}],"issued":{"date-parts":[["2020",11,1]]}}}],"schema":"https://github.com/citation-style-language/schema/raw/master/csl-citation.json"} </w:instrText>
      </w:r>
      <w:r w:rsidRPr="00615F80">
        <w:fldChar w:fldCharType="end"/>
      </w:r>
      <w:r w:rsidRPr="00615F80">
        <w:t>.</w:t>
      </w:r>
    </w:p>
    <w:p w14:paraId="5AB5B6E0" w14:textId="77777777" w:rsidR="009C0CFA" w:rsidRPr="00615F80" w:rsidRDefault="009C0CFA" w:rsidP="009C0CFA">
      <w:r w:rsidRPr="00615F80">
        <w:lastRenderedPageBreak/>
        <w:t xml:space="preserve">Firms have to then test their interpretations of what is possible with the regulator. The complexity of the technologies involved often means lengthy firm ‘walkthroughs’ with the regulator to explain what is proposed. These kinds of conversations take place almost exclusively before the sandbox test, during earlier stages of the process: application, authorization, and negotiating the testing plan. By the time firms test, regulatory questions should already be resolved. According to respondents, in these conversations the FCA would rarely give definitive advice. Rather, the regulator would give broad guidance and informal steers. Firms must interpret this as meaning they can move forward, or have to rethink their regulatory strategy. FCA staff rarely provide regulatory ‘answers’ to uncertainties surrounding a product. Instead, the sandbox involves a firm-led process of cooperative, iterative legal interpretation. In effect: the creation of detailed standards of compliance for that product rather than the discovery thereof. As one respondent said: </w:t>
      </w:r>
    </w:p>
    <w:p w14:paraId="08358F5D" w14:textId="77777777" w:rsidR="009C0CFA" w:rsidRPr="00615F80" w:rsidRDefault="009C0CFA" w:rsidP="009C0CFA">
      <w:pPr>
        <w:pStyle w:val="Quote"/>
      </w:pPr>
      <w:r w:rsidRPr="00615F80">
        <w:t>“We are guiding the FCA really deep into our project. It’s like ‘give it to us, then we can talk about the gaps, you’re the one that’s going to have to do everything.’ I had to create a plan. I had to create the test cases. I had to create a risk register. All this documentation on an idea where that was no precedent. On something that didn’t exist, where no code had been written...We just had conversations” (SB1).</w:t>
      </w:r>
    </w:p>
    <w:p w14:paraId="09C98A0D" w14:textId="32C60553" w:rsidR="009C0CFA" w:rsidRPr="00615F80" w:rsidRDefault="009C0CFA" w:rsidP="009C0CFA">
      <w:r w:rsidRPr="00615F80">
        <w:t xml:space="preserve">Interview findings are supported by questionnaire results. One-third of questionnaire respondents cited they wanted to apply to the sandbox to “help the FCA improve the regulation of products/services like ours”. The ability of the sandbox to lead to ‘superior’ supervision in the ways the FCA intended is thus heavily dependent on sandbox participants themselves. Legal interpretation and the development of detailed compliance standards comes from collaborative, pre-test regulatory conversations </w:t>
      </w:r>
      <w:r w:rsidRPr="00615F80">
        <w:fldChar w:fldCharType="begin"/>
      </w:r>
      <w:r>
        <w:instrText xml:space="preserve"> ADDIN ZOTERO_ITEM CSL_CITATION {"citationID":"Gv2KcBhg","properties":{"formattedCitation":"(Black 2002)","plainCitation":"(Black 2002)","noteIndex":0},"citationItems":[{"id":302,"uris":["http://zotero.org/users/7218282/items/4XDUHYE7"],"itemData":{"id":302,"type":"article-journal","abstract":"The article proposes a new site of analysis for the study of regulation: regulatory conversations, and a new theoretical approach: discourse analysis. Regulatory conversations, the communicative interactions that occur between all involved in the regulatory ‘space’, are an important part of most regulatory systems. Discourse analysis, the study of the use of language and communication, suggests that such interactions are constitutive of the regulatory process, that they serve important functions, that they can be the basis of co-ordinated action, and that they are important sites of conflict and contestation. The article explores five key contentions of discourse analysis, considering how each may shed light on aspects of regulatory processes. These are, first as to the meaning of language and co-ordination of social practices; second, as to the construction of identities; third, the relationship of language, thought, and knowledge; fourth, the relationship of language and power, and finally, that meaning, thought, knowledge, and power are open to contestation and change.","container-title":"Journal of Law and Society","DOI":"https://doi.org/10.1111/1467-6478.00215","ISSN":"1467-6478","issue":"1","language":"en","note":"_eprint: https://onlinelibrary.wiley.com/doi/pdf/10.1111/1467-6478.00215","page":"163-196","source":"Wiley Online Library","title":"Regulatory Conversations","volume":"29","author":[{"family":"Black","given":"Julia"}],"issued":{"date-parts":[["2002"]]}}}],"schema":"https://github.com/citation-style-language/schema/raw/master/csl-citation.json"} </w:instrText>
      </w:r>
      <w:r w:rsidRPr="00615F80">
        <w:fldChar w:fldCharType="separate"/>
      </w:r>
      <w:r w:rsidRPr="009C0CFA">
        <w:rPr>
          <w:rFonts w:ascii="Calibri" w:hAnsi="Calibri" w:cs="Calibri"/>
        </w:rPr>
        <w:t>(Black 2002)</w:t>
      </w:r>
      <w:r w:rsidRPr="00615F80">
        <w:fldChar w:fldCharType="end"/>
      </w:r>
      <w:r w:rsidRPr="00615F80">
        <w:t xml:space="preserve">. </w:t>
      </w:r>
    </w:p>
    <w:p w14:paraId="13C1CF18" w14:textId="77777777" w:rsidR="009C0CFA" w:rsidRPr="00615F80" w:rsidRDefault="009C0CFA" w:rsidP="009C0CFA">
      <w:r w:rsidRPr="00615F80">
        <w:t>Firms generally speak about these conversations in positive terms. Such conversations help the firm and regulator to ensure products are — in their opinion — proportionately and correctly regulated on an individual and sector level. Yet, firms also make two prominent critiques. The first is that the demands the sandbox places on firms excludes those who have greatest need of its services. Firms who had their applications rejected, for instance, sometimes report it was because they cannot yet articulate the regulatory issues surrounding their product nor afford legal advice on this question. However, others contest that this is not a limitation but an essential selection criterion. The sandbox should only accept firms with the experience and capacity to meaningfully collaborate with the FCA on regulatory questions. The second limitation is to do with a lack of transparency about conversations had in the sandbox. There is no obligation for firms who fail at any sandbox stage to publicly account for what went wrong. Other actors, like other fintech firms or foreign regulators, are not able to learn about why certain products failed or what regulatory issues may have killed them. That learning is limited to the FCA and the sandbox firm involved.</w:t>
      </w:r>
    </w:p>
    <w:p w14:paraId="0D32924E" w14:textId="3E503A6D" w:rsidR="009C0CFA" w:rsidRPr="00615F80" w:rsidRDefault="009C0CFA" w:rsidP="009C0CFA">
      <w:r w:rsidRPr="00615F80">
        <w:t xml:space="preserve">That firms are heavily involved in refining the supervision of innovative products reflects Alaassar, Mention, and Aas’s study </w:t>
      </w:r>
      <w:r w:rsidRPr="00615F80">
        <w:fldChar w:fldCharType="begin"/>
      </w:r>
      <w:r>
        <w:instrText xml:space="preserve"> ADDIN ZOTERO_ITEM CSL_CITATION {"citationID":"i1QxZfgY","properties":{"formattedCitation":"(2021, 7; see also: Choi and Lee 2020)","plainCitation":"(2021, 7; see also: Choi and Lee 2020)","noteIndex":0},"citationItems":[{"id":627,"uris":["http://zotero.org/users/7218282/items/6A3L98S2"],"itemData":{"id":627,"type":"article-journal","abstract":"Research on incubation models indicates that incubators and accelerators are crucial catalysts for the develop­ ment of start-ups. To facilitate start-ups in financial markets, several regulatory authorities have adopted a new incubation model called a ‘regulatory sandbox’. Regulatory sandboxes enable eligible applicants to test their technology-enabled financial solutions for a certain period of time (subject to conditions the regulator imposes). As such, these instruments allow innovation while preventing severe instability in financial markets caused by systemic risk. Despite their importance, management research has devoted little attention to studying how sandboxes operate as a new incubation model. In our abductive study, we adopt the activity system framework and a qualitative analysis approach to investigate the activities of five leading sandboxes and compare them with the activities of other incubation models. The data analysis yielded an activity model with three design elements (achieving membership, participating and detaching) and one design theme (improving connectedness). Thus, sandboxes are characterized by providing regulatory guidance and facilitating access to testing across interna­ tional jurisdictions, distinguishing them from both generic and specialized incubation models. Our primary contribution to the incubation literature is extending the knowledge of a unique incubation model through a set of theoretical propositions.","container-title":"Technovation","DOI":"10.1016/j.technovation.2021.102237","ISSN":"01664972","journalAbbreviation":"Technovation","language":"en","page":"102237","source":"DOI.org (Crossref)","title":"Exploring a new incubation model for FinTechs: Regulatory sandboxes","title-short":"Exploring a new incubation model for FinTechs","volume":"103","author":[{"family":"Alaassar","given":"Ahmad"},{"family":"Mention","given":"Anne-Laure"},{"family":"Aas","given":"Tor Helge"}],"issued":{"date-parts":[["2021",5]]}},"locator":"7","suppress-author":true},{"id":686,"uris":["http://zotero.org/users/7218282/items/M69X9D8P"],"itemData":{"id":686,"type":"article-journal","abstract":"To determine the micro-operating mechanism(MoM) of enterprises participating in the regulatory sandbox policy in fintech, this study analyzes the structure of enterprise innovation competencies and derives relevant implications. The results reveal that large, middle-standing, and small and medium-sized enterprises focus on security, infrastructure, and user-related technology development, respectively, to enhance their innovation competencies. The security-related issues considered by large enterprises entail relatively high costs in initial technology development and are closely related to infrastructure building. Large enterprises are focused on developing overall security-related technologies, whereas middle-standing enterprises are striving to develop infrastructure-related technologies, with particular emphasis on elementary technologies. Small and medium-sized enterprises are also making efforts to develop user-centered technologies that can directly be used in fintech. As a method to implement regulatory sandboxes tailored to the needs of participating enterprises in South Korea, this study will help to determine the MoM of such participants and establish strategies to support them sustainably in terms of evidence-based policy.","container-title":"Sustainability","DOI":"10.3390/su12198126","issue":"19","language":"en","note":"number: 19\npublisher: Multidisciplinary Digital Publishing Institute","page":"8126","source":"www.mdpi.com","title":"Micro-Operating Mechanism Approach for Regulatory Sandbox Policy Focused on Fintech","volume":"12","author":[{"family":"Choi","given":"Hae Ok"},{"family":"Lee","given":"Kwang Ho"}],"issued":{"date-parts":[["2020",1]]}},"prefix":"see also: "}],"schema":"https://github.com/citation-style-language/schema/raw/master/csl-citation.json"} </w:instrText>
      </w:r>
      <w:r w:rsidRPr="00615F80">
        <w:fldChar w:fldCharType="separate"/>
      </w:r>
      <w:r w:rsidRPr="00615F80">
        <w:rPr>
          <w:rFonts w:cs="Calibri"/>
        </w:rPr>
        <w:t>(2021, 7; see also: Choi and Lee 2020)</w:t>
      </w:r>
      <w:r w:rsidRPr="00615F80">
        <w:fldChar w:fldCharType="end"/>
      </w:r>
      <w:r w:rsidRPr="00615F80">
        <w:t>. Their study observes that developing a shared understanding of regulatory boundary conditions over new innovations is a central function of sandboxes. This function of sandboxes in practice, however, has important practical and normative implications which Alaassar, Mention, and Aas do not discuss.</w:t>
      </w:r>
    </w:p>
    <w:p w14:paraId="682371DB" w14:textId="77777777" w:rsidR="009C0CFA" w:rsidRPr="00615F80" w:rsidRDefault="009C0CFA" w:rsidP="009C0CFA">
      <w:pPr>
        <w:pStyle w:val="Heading4"/>
      </w:pPr>
      <w:r w:rsidRPr="00615F80">
        <w:lastRenderedPageBreak/>
        <w:t>Sandbox design needs to reflect capacity of firms in targeted sector to collaborate on supervision</w:t>
      </w:r>
    </w:p>
    <w:p w14:paraId="32D3CF40" w14:textId="0DD04CC2" w:rsidR="009C0CFA" w:rsidRPr="00615F80" w:rsidRDefault="009C0CFA" w:rsidP="009C0CFA">
      <w:r w:rsidRPr="00615F80">
        <w:t xml:space="preserve">On a practical level, sandboxes like the FCA’s rely not just on the capacity of the regulator, but also that of participants. Thus, in jurisdictions with smaller, less mature financial and start-up sectors, the sandbox might not be as effective. Further, some sandboxes are designed in ways which truncate the pre-test administrative stages </w:t>
      </w:r>
      <w:r w:rsidRPr="00615F80">
        <w:fldChar w:fldCharType="begin"/>
      </w:r>
      <w:r>
        <w:instrText xml:space="preserve"> ADDIN ZOTERO_ITEM CSL_CITATION {"citationID":"i1DpMoCu","properties":{"formattedCitation":"(Buckley et al. 2020, 5)","plainCitation":"(Buckley et al. 2020, 5)","noteIndex":0},"citationItems":[{"id":615,"uris":["http://zotero.org/users/7218282/items/YT87VYXR"],"itemData":{"id":615,"type":"report","publisher":"Submission to the Select Committee on Financial Technology and Regulatory Technology","title":"“Building Australia’s FinTech Ecosystem: Innovation Hubs for Competitive Advantage”","URL":"https://www.aph.gov.au/DocumentStore.ashx?id=61e7d2f2-5ec6-4679-8054-b6695b7667ba&amp;subId=675261","author":[{"family":"Buckley","given":"Ross P."},{"family":"Arner","given":"Douglas W."},{"family":"Zetzsche","given":"Dirk A."},{"family":"Gibson","given":"Evan C."}],"issued":{"date-parts":[["2020"]]}},"locator":"5"}],"schema":"https://github.com/citation-style-language/schema/raw/master/csl-citation.json"} </w:instrText>
      </w:r>
      <w:r w:rsidRPr="00615F80">
        <w:fldChar w:fldCharType="separate"/>
      </w:r>
      <w:r w:rsidRPr="00615F80">
        <w:rPr>
          <w:rFonts w:cs="Calibri"/>
        </w:rPr>
        <w:t>(Buckley et al. 2020, 5)</w:t>
      </w:r>
      <w:r w:rsidRPr="00615F80">
        <w:fldChar w:fldCharType="end"/>
      </w:r>
      <w:r w:rsidRPr="00615F80">
        <w:t>. Findings here suggest that sandboxes with such a design may be less useful for regulatory learning and improvement compared to the FCA’s fintech sandbox.</w:t>
      </w:r>
    </w:p>
    <w:p w14:paraId="02C2AB49" w14:textId="77777777" w:rsidR="009C0CFA" w:rsidRPr="00615F80" w:rsidRDefault="009C0CFA" w:rsidP="009C0CFA">
      <w:pPr>
        <w:pStyle w:val="Heading4"/>
      </w:pPr>
      <w:r w:rsidRPr="00615F80">
        <w:t>Legal endogeneity may undermine the supervisory effectiveness of sandboxes</w:t>
      </w:r>
    </w:p>
    <w:p w14:paraId="0131CB9E" w14:textId="4DBD8FDB" w:rsidR="009C0CFA" w:rsidRPr="00615F80" w:rsidRDefault="009C0CFA" w:rsidP="009C0CFA">
      <w:r w:rsidRPr="00615F80">
        <w:t xml:space="preserve">Normatively, findings here give yet more weight to critiques about the risks of sandboxes in regard to capture. Specifically, that the sandbox facilitates legal endogeneity </w:t>
      </w:r>
      <w:r w:rsidRPr="00615F80">
        <w:fldChar w:fldCharType="begin"/>
      </w:r>
      <w:r>
        <w:instrText xml:space="preserve"> ADDIN ZOTERO_ITEM CSL_CITATION {"citationID":"bwlNHqOT","properties":{"formattedCitation":"(Edelman, Uggen, and Erlanger 1999)","plainCitation":"(Edelman, Uggen, and Erlanger 1999)","noteIndex":0},"citationItems":[{"id":266,"uris":["http://zotero.org/users/7218282/items/7R8CACCI"],"itemData":{"id":266,"type":"article-journal","abstract":"Most accounts of organizations and law treat law as largely exogenous and emphasize organizations' responses to law. This study proposes a model of endogeneity among organizations, the professions, and legal institutions. It suggests that organizations and the professions strive to construct rational responses to law, enabled by \"rational myths\" or stories about appropriate solutions that are themselves modeled after the public legal order. Courts, in turn, recognize and legitimate organizational structures that mimic the legal form, thus conferring legal and market benefits upon organizational structures that began as gestures of compliance. Thus, market rationality can follow from rationalized myths: the professions promote a particular compliance strategy, organizations adopt this strategy to reduce costs and symbolize compliance, and courts adjust judicial constructions of fairness to include these emerging organizational practices. To illustrate this model, a case study of equal employment opportunity (EEO) grievance procedures is presented in this article.","container-title":"American Journal of Sociology","DOI":"10.1086/210316","ISSN":"0002-9602","issue":"2","note":"publisher: The University of Chicago Press","page":"406-54","source":"journals.uchicago.edu (Atypon)","title":"The Endogeneity of Legal Regulation: Grievance Procedures as Rational Myth","title-short":"The Endogeneity of Legal Regulation","volume":"105","author":[{"family":"Edelman","given":"Lauren B."},{"family":"Uggen","given":"Christopher"},{"family":"Erlanger","given":"Howard S."}],"issued":{"date-parts":[["1999",9,1]]}}}],"schema":"https://github.com/citation-style-language/schema/raw/master/csl-citation.json"} </w:instrText>
      </w:r>
      <w:r w:rsidRPr="00615F80">
        <w:fldChar w:fldCharType="separate"/>
      </w:r>
      <w:r w:rsidRPr="00615F80">
        <w:rPr>
          <w:rFonts w:cs="Calibri"/>
        </w:rPr>
        <w:t>(Edelman, Uggen, and Erlanger 1999)</w:t>
      </w:r>
      <w:r w:rsidRPr="00615F80">
        <w:fldChar w:fldCharType="end"/>
      </w:r>
      <w:r w:rsidRPr="00615F80">
        <w:t xml:space="preserve">. Firms play a leading role in developing proposals as to what compliance requirements for their innovation will look like in practice. This role can become problematic where it undermines rigorous risk management in the public interest </w:t>
      </w:r>
      <w:r w:rsidRPr="00615F80">
        <w:fldChar w:fldCharType="begin"/>
      </w:r>
      <w:r>
        <w:instrText xml:space="preserve"> ADDIN ZOTERO_ITEM CSL_CITATION {"citationID":"UZCzisTM","properties":{"formattedCitation":"(Devaney 2014, 60)","plainCitation":"(Devaney 2014, 60)","noteIndex":0},"citationItems":[{"id":248,"uris":["http://zotero.org/users/7218282/items/7WWWH9FB"],"itemData":{"id":248,"type":"book","event-place":"London and New York","publisher":"Routledge","publisher-place":"London and New York","title":"Stem cell research and the collaborative regulation of innovation","author":[{"family":"Devaney","given":"Sarah"}],"issued":{"date-parts":[["2014"]]}},"locator":"60"}],"schema":"https://github.com/citation-style-language/schema/raw/master/csl-citation.json"} </w:instrText>
      </w:r>
      <w:r w:rsidRPr="00615F80">
        <w:fldChar w:fldCharType="separate"/>
      </w:r>
      <w:r w:rsidRPr="00615F80">
        <w:rPr>
          <w:rFonts w:cs="Calibri"/>
        </w:rPr>
        <w:t>(Devaney 2014, 60)</w:t>
      </w:r>
      <w:r w:rsidRPr="00615F80">
        <w:fldChar w:fldCharType="end"/>
      </w:r>
      <w:r w:rsidRPr="00615F80">
        <w:t xml:space="preserve">. These issues are not unique to sandboxes </w:t>
      </w:r>
      <w:r w:rsidRPr="00615F80">
        <w:fldChar w:fldCharType="begin"/>
      </w:r>
      <w:r>
        <w:instrText xml:space="preserve"> ADDIN ZOTERO_ITEM CSL_CITATION {"citationID":"UPcH1mDk","properties":{"formattedCitation":"(Kwak 2013)","plainCitation":"(Kwak 2013)","noteIndex":0},"citationItems":[{"id":592,"uris":["http://zotero.org/users/7218282/items/UBN53WEY"],"itemData":{"id":592,"type":"chapter","container-title":"Preventing capture: Special interest influence in legislation, and how to limit it","event-place":"Cambridge","page":"71-98","publisher":"Cambridge University Press","publisher-place":"Cambridge","title":"Cultural capture and the financial crisis","author":[{"family":"Kwak","given":"James"}],"container-author":[{"family":"Carpenter","given":"Daniel"},{"family":"Moss","given":"David"}],"issued":{"date-parts":[["2013"]]}}}],"schema":"https://github.com/citation-style-language/schema/raw/master/csl-citation.json"} </w:instrText>
      </w:r>
      <w:r w:rsidRPr="00615F80">
        <w:fldChar w:fldCharType="separate"/>
      </w:r>
      <w:r w:rsidRPr="00615F80">
        <w:rPr>
          <w:rFonts w:cs="Calibri"/>
        </w:rPr>
        <w:t>(Kwak 2013)</w:t>
      </w:r>
      <w:r w:rsidRPr="00615F80">
        <w:fldChar w:fldCharType="end"/>
      </w:r>
      <w:r w:rsidRPr="00615F80">
        <w:t xml:space="preserve">. Yet, they still warrant consideration, especially given the recent track record of principles-based financial regulation. As Ford (2017) writes, regulators allowing financial firms to work out the detailed requirements of regulation of innovative products was a key contributing factor to the Global Financial Crisis. </w:t>
      </w:r>
    </w:p>
    <w:p w14:paraId="6E5D1370" w14:textId="382FEFA5" w:rsidR="009C0CFA" w:rsidRPr="00615F80" w:rsidRDefault="009C0CFA" w:rsidP="009C0CFA">
      <w:r w:rsidRPr="00615F80">
        <w:t xml:space="preserve">More uniquely to sandboxes, these findings suggest incumbent endogeneity is a barrier to innovation. Incumbents have set certain norms of compliance in ways which suit their technological set up (e.g., paper over digital). Firms in the sandbox allegedly have little influence to challenge these norms. The FCA certainly seemed unwilling to prioritise these newcomers over the preferences of established players </w:t>
      </w:r>
      <w:r w:rsidRPr="00615F80">
        <w:fldChar w:fldCharType="begin"/>
      </w:r>
      <w:r>
        <w:instrText xml:space="preserve"> ADDIN ZOTERO_ITEM CSL_CITATION {"citationID":"3EZ4hPWB","properties":{"formattedCitation":"(see also: Gilad and Yogev 2012)","plainCitation":"(see also: Gilad and Yogev 2012)","noteIndex":0},"citationItems":[{"id":309,"uris":["http://zotero.org/users/7218282/items/MDP4626B"],"itemData":{"id":309,"type":"chapter","container-title":"Oxford Handbook of Corporate Reputation","event-place":"Oxford","publisher":"Oxford University Press","publisher-place":"Oxford","title":"How reputation regulates regulators: Illustrations from the regulation of retail finance","author":[{"family":"Gilad","given":"Sharon"},{"family":"Yogev","given":"T"}],"collection-editor":[{"family":"Barnett","given":"M"},{"family":"Pollock","given":"T"}],"issued":{"date-parts":[["2012"]]}},"prefix":"see also:"}],"schema":"https://github.com/citation-style-language/schema/raw/master/csl-citation.json"} </w:instrText>
      </w:r>
      <w:r w:rsidRPr="00615F80">
        <w:fldChar w:fldCharType="separate"/>
      </w:r>
      <w:r w:rsidRPr="00615F80">
        <w:rPr>
          <w:rFonts w:cs="Calibri"/>
        </w:rPr>
        <w:t>(see also: Gilad and Yogev 2012)</w:t>
      </w:r>
      <w:r w:rsidRPr="00615F80">
        <w:fldChar w:fldCharType="end"/>
      </w:r>
      <w:r w:rsidRPr="00615F80">
        <w:t xml:space="preserve">. This behaviour is reminiscent of public choice theory’s contention that established industry players capture the regulatory process to create legal barriers to entry for potential competitors </w:t>
      </w:r>
      <w:r w:rsidRPr="00615F80">
        <w:fldChar w:fldCharType="begin"/>
      </w:r>
      <w:r>
        <w:instrText xml:space="preserve"> ADDIN ZOTERO_ITEM CSL_CITATION {"citationID":"GEyAgoLl","properties":{"formattedCitation":"(Stigler 1971)","plainCitation":"(Stigler 1971)","noteIndex":0},"citationItems":[{"id":382,"uris":["http://zotero.org/users/7218282/items/EAN3EYU6"],"itemData":{"id":382,"type":"article-journal","abstract":"The potential uses of public resources and powers to improve the economic status of economic groups (such as industries and occupations) are analyzed to provide a scheme of the demand for regulation. The characteristics of the political process which allow relatively small groups to obtain such regulation is then sketched to provide elements of a theory of supply of regulation. A variety of empirical evidence and illustration is also presented.","container-title":"The Bell Journal of Economics and Management Science","DOI":"10.2307/3003160","ISSN":"0005-8556","issue":"1","note":"publisher: [Wiley, RAND Corporation]","page":"3-21","source":"JSTOR","title":"The Theory of Economic Regulation","volume":"2","author":[{"family":"Stigler","given":"George J."}],"issued":{"date-parts":[["1971"]]}}}],"schema":"https://github.com/citation-style-language/schema/raw/master/csl-citation.json"} </w:instrText>
      </w:r>
      <w:r w:rsidRPr="00615F80">
        <w:fldChar w:fldCharType="separate"/>
      </w:r>
      <w:r w:rsidRPr="00615F80">
        <w:rPr>
          <w:rFonts w:cs="Calibri"/>
        </w:rPr>
        <w:t>(Stigler 1971)</w:t>
      </w:r>
      <w:r w:rsidRPr="00615F80">
        <w:fldChar w:fldCharType="end"/>
      </w:r>
      <w:r w:rsidRPr="00615F80">
        <w:t>. In this case study, the barriers are not formal law but more informal norms and best practices.</w:t>
      </w:r>
    </w:p>
    <w:p w14:paraId="03BF9284" w14:textId="77777777" w:rsidR="009C0CFA" w:rsidRPr="00615F80" w:rsidRDefault="009C0CFA" w:rsidP="009C0CFA">
      <w:pPr>
        <w:pStyle w:val="Heading4"/>
      </w:pPr>
      <w:r w:rsidRPr="00615F80">
        <w:t>Sandbox pseudo-experiments may make regulators overestimate their understanding of the innovation</w:t>
      </w:r>
    </w:p>
    <w:p w14:paraId="676488B9" w14:textId="6845FBB0" w:rsidR="009C0CFA" w:rsidRPr="00615F80" w:rsidRDefault="009C0CFA" w:rsidP="009C0CFA">
      <w:r w:rsidRPr="00615F80">
        <w:t xml:space="preserve">Another normative implication concerns the risk of ‘pseudo-experimentation’. Legal literature sometimes implies a strict dichotomy between sandboxes for regulatory experimentation versus for product experimentation </w:t>
      </w:r>
      <w:r w:rsidRPr="00615F80">
        <w:fldChar w:fldCharType="begin"/>
      </w:r>
      <w:r>
        <w:instrText xml:space="preserve"> ADDIN ZOTERO_ITEM CSL_CITATION {"citationID":"w2A3oTtp","properties":{"formattedCitation":"(van Gestel and van Dijck 2011)","plainCitation":"(van Gestel and van Dijck 2011)","noteIndex":0},"citationItems":[{"id":601,"uris":["http://zotero.org/users/7218282/items/RPCV4SZ4"],"itemData":{"id":601,"type":"article-journal","abstract":"&lt;p&gt; &lt;i&gt;Since the 2002 White Paper on Governance, European Union (EU) law and policymaking is aiming for a more evidence-based approach towards regulation. Until today, most Better Regulation (BR) tools, such as consultations, expert advice, and Impact Assessments (IAs), usually produce rather soft evidence, at least from a methodological perspective. A possibility to change this would be to rely more on experimental legislation and try out new laws and regulations first on a small scale and for a limited period before enacting more permanent laws. This may not only prevent negative (side) effects and filter out implementation and enforcement problems but is also a way to deal with situations of great uncertainty where major risks are involved. The question, however, is to what extent principles of equal treatment and legal certainty stand in the way of adopting experimental legislation in the EU's legislative policy.&lt;/i&gt; &lt;/p&gt; &lt;p&gt; &lt;i&gt;The experimental method will not solve all difficulties. It is, after all, only a subsidiary method. The course to be followed is to give experimentation its place as a means of obtaining data for deductions, not to base political action wholly upon experiment and nothing else, for this would be to make the conclusions derived from it merely empirical laws.&lt;/i&gt; &lt;/p&gt;","container-title":"European Public Law","issue":"3","language":"en","source":"kluwerlawonline.com","title":"Better Regulation through Experimental Legislation","URL":"https://kluwerlawonline.com/journalarticle/European+Public+Law/17.3/EURO2011037","volume":"17","author":[{"family":"Gestel","given":"Rob","non-dropping-particle":"van"},{"family":"Dijck","given":"Gijs","non-dropping-particle":"van"}],"accessed":{"date-parts":[["2021",7,6]]},"issued":{"date-parts":[["2011",9,1]]}}}],"schema":"https://github.com/citation-style-language/schema/raw/master/csl-citation.json"} </w:instrText>
      </w:r>
      <w:r w:rsidRPr="00615F80">
        <w:fldChar w:fldCharType="separate"/>
      </w:r>
      <w:r w:rsidRPr="00615F80">
        <w:rPr>
          <w:rFonts w:cs="Calibri"/>
        </w:rPr>
        <w:t>(van Gestel and van Dijck 2011)</w:t>
      </w:r>
      <w:r w:rsidRPr="00615F80">
        <w:fldChar w:fldCharType="end"/>
      </w:r>
      <w:r w:rsidRPr="00615F80">
        <w:t xml:space="preserve">. Findings here, however, reinforce that all sandboxes have the potential to facilitate some degree of ‘experimentation’. Experimentation, even if loose and informal, can still contribute to mutual learning for regulators and sandbox participants (Philipsen et al. 2020). Learning that likely informs business and regulatory decision-making surrounding an innovation in future </w:t>
      </w:r>
      <w:r w:rsidRPr="00615F80">
        <w:fldChar w:fldCharType="begin"/>
      </w:r>
      <w:r>
        <w:instrText xml:space="preserve"> ADDIN ZOTERO_ITEM CSL_CITATION {"citationID":"AgNob01b","properties":{"formattedCitation":"(Allen 2019; Tan and Taeihagh 2021; Philipsen, Stamhuis, and de Jong 2021, 5)","plainCitation":"(Allen 2019; Tan and Taeihagh 2021; Philipsen, Stamhuis, and de Jong 2021, 5)","noteIndex":0},"citationItems":[{"id":63,"uris":["http://zotero.org/users/7218282/items/6QBJY3IX"],"itemData":{"id":63,"type":"article-journal","container-title":"George Washington Law Review","issue":"3","journalAbbreviation":"Geo. Wash. L. Rev.","language":"eng","page":"579-645","source":"HeinOnline","title":"Regulatory Sandboxes","volume":"87","author":[{"family":"Allen","given":"Hilary J."}],"issued":{"date-parts":[["2019"]]}}},{"id":691,"uris":["http://zotero.org/users/7218282/items/ZFBF2L4C"],"itemData":{"id":691,"type":"article-journal","abstract":"Despite their promise, there have been discussions surrounding the technological risks of autonomous vehicles (AVs) and the extent to which AVs are ready for large-scale deployment. Using a case study approach, this article examines the development and implementation of AVs in Singapore. Our findings reveal that AV regulatory sandboxes, the formalisation of safety assessments and the release of technical guidelines are some of the most adaptive and innovative instruments that have been adopted to govern AVs in Singapore. Furthermore, Singapore's approach to AVs has applied an adaptive strategy that is both pre-emptive and responsive. The accelerated expansion of trials and regulatory provisions for AVs demonstrates Singapore's aspiration to be nimble, and showcases the simultaneous adoption of two contrasting implementation approaches – prescriptive and experimentalist – to guide AV adoption. The regulatory lessons derived from the governance of AVs in Singapore could provide useful policy guidance, and could inform policy discussions of AVs as well as other autonomous systems.","container-title":"Government Information Quarterly","DOI":"10.1016/j.giq.2020.101546","ISSN":"0740-624X","issue":"2","journalAbbreviation":"Government Information Quarterly","language":"en","page":"101546","source":"ScienceDirect","title":"Adaptive governance of autonomous vehicles: Accelerating the adoption of disruptive technologies in Singapore","title-short":"Adaptive governance of autonomous vehicles","volume":"38","author":[{"family":"Tan","given":"Si Ying"},{"family":"Taeihagh","given":"Araz"}],"issued":{"date-parts":[["2021",4,1]]}}},{"id":602,"uris":["http://zotero.org/users/7218282/items/GAJ259BT"],"itemData":{"id":602,"type":"article-journal","abstract":"Many countries adhere to the Organisation for Economic Co-operation and Development creed that innovation is good for the economy. Experiments are often used to intentionally create space for innovation. Decisions allowing experiments result in temporary legal enclaves for a few, excluding many others. Therefore, they come with risks. The aim of this article is to provide a set of guidelines that help improve the legal resilience of experimentation policies, so they are better able to withstand legal attacks when they occur. To do so, we first arranged the existing diversity of legal experiments in a theoretical model. Special attention was paid to two archetypes of legal experiments: statutory experiments and regulatory sandboxes. Second, we analyzed the impact of both types of experiments on four core legal principles: legality, certainty, equality, and public accountability. From this assessment, we eventually formulated a set of guidelines to secure or improve legal resilience.","container-title":"Regulation &amp; Governance","DOI":"10.1111/rego.12375","ISSN":"1748-5991","issue":"n/a","language":"en","note":"_eprint: https://onlinelibrary.wiley.com/doi/pdf/10.1111/rego.12375","source":"Wiley Online Library","title":"Legal enclaves as a test environment for innovative products: Toward legally resilient experimentation policies1","title-short":"Legal enclaves as a test environment for innovative products","URL":"https://onlinelibrary.wiley.com/doi/abs/10.1111/rego.12375","volume":"n/a","author":[{"family":"Philipsen","given":"Stefan"},{"family":"Stamhuis","given":"Evert F."},{"family":"Jong","given":"Martin","non-dropping-particle":"de"}],"accessed":{"date-parts":[["2021",7,6]]},"issued":{"date-parts":[["2021"]]}},"locator":"5"}],"schema":"https://github.com/citation-style-language/schema/raw/master/csl-citation.json"} </w:instrText>
      </w:r>
      <w:r w:rsidRPr="00615F80">
        <w:fldChar w:fldCharType="separate"/>
      </w:r>
      <w:r w:rsidRPr="009C0CFA">
        <w:rPr>
          <w:rFonts w:ascii="Calibri" w:hAnsi="Calibri" w:cs="Calibri"/>
        </w:rPr>
        <w:t>(Allen 2019; Tan and Taeihagh 2021; Philipsen, Stamhuis, and de Jong 2021, 5)</w:t>
      </w:r>
      <w:r w:rsidRPr="00615F80">
        <w:fldChar w:fldCharType="end"/>
      </w:r>
      <w:r w:rsidRPr="00615F80">
        <w:t xml:space="preserve">. This kind of pseudo-experimentation, however, has the potential to become problematic and risky. </w:t>
      </w:r>
    </w:p>
    <w:p w14:paraId="16DE18F2" w14:textId="4F87F7C2" w:rsidR="009C0CFA" w:rsidRPr="00615F80" w:rsidRDefault="009C0CFA" w:rsidP="009C0CFA">
      <w:r w:rsidRPr="00615F80">
        <w:t xml:space="preserve">Tests in the FCA’s fintech sandbox are not scientific. They are not necessarily representative of an emerging innovation, its market applications, or its risk profile. Regardless, regulators may consciously or unconsciously treat sandbox test results as if they were scientific, rigorous, and representative. Regulators might, for example, use them to justify sector-wide reforms </w:t>
      </w:r>
      <w:r w:rsidRPr="00615F80">
        <w:fldChar w:fldCharType="begin"/>
      </w:r>
      <w:r>
        <w:instrText xml:space="preserve"> ADDIN ZOTERO_ITEM CSL_CITATION {"citationID":"k59hL81O","properties":{"formattedCitation":"(Ranchordas 2021b)","plainCitation":"(Ranchordas 2021b)","noteIndex":0},"citationItems":[{"id":671,"uris":["http://zotero.org/users/7218282/items/MDP5XVV8"],"itemData":{"id":671,"type":"report","abstract":"This article argues that the poor design and implementation of experimental regulations and regulatory sandboxes can have both methodological and legal implications. First, the internal validity of experimental legal regimes is limited because it is unclear whether the verified positive or negative results are the direct result of the experimental intervention or other circumstances.  The limited external validity of experimental legal regimes impedes the generalization of the experiment and thus the ability to draw broader conclusions for the regulatory process. Second, experimental legal regimes that are not scientifically sound make a limited contribution to the advancement of evidence-based lawmaking and the rationalization of regulation. Third, methodological deficiencies may result in the violation of legal principles (e.g., legality, legal certainty, equal treatment, proportionality) which require that experimental regulations follow objective, transparent, and predictable standards.        This article contributes to existing comparative public law and law and methods literature with an interdisciplinary framework which can help improve the design of experimental regulations and regulatory sandboxes. This article starts with an analysis of the central features, functions, and legal framework of these experimental legal regimes. It does so by focusing on legal scholarship, policy reports, and case law on experimental regulations and regulatory sandboxes from France, United Kingdom, and The Netherlands. While this article is not strictly comparative in its methodology, the three selected jurisdictions illustrate well the different facets of experimental legal regimes. This article draws on social science literature on the methods of field experiments to offer novel methodological insights for a more transparent and objective design of experimental regulations and regulatory sandboxes.","event-place":"Rochester, NY","genre":"SSRN Scholarly Paper","language":"en","number":"ID 3934075","publisher":"Social Science Research Network","publisher-place":"Rochester, NY","source":"papers.ssrn.com","title":"Experimental Regulations and Regulatory Sandboxes: Law without Order?","title-short":"Experimental Regulations and Regulatory Sandboxes","URL":"https://papers.ssrn.com/abstract=3934075","author":[{"family":"Ranchordas","given":"Sofia"}],"accessed":{"date-parts":[["2021",11,10]]},"issued":{"date-parts":[["2021",9,30]]}}}],"schema":"https://github.com/citation-style-language/schema/raw/master/csl-citation.json"} </w:instrText>
      </w:r>
      <w:r w:rsidRPr="00615F80">
        <w:fldChar w:fldCharType="separate"/>
      </w:r>
      <w:r w:rsidRPr="00615F80">
        <w:rPr>
          <w:rFonts w:cs="Calibri"/>
        </w:rPr>
        <w:t xml:space="preserve">(Ranchordas </w:t>
      </w:r>
      <w:r w:rsidRPr="00615F80">
        <w:rPr>
          <w:rFonts w:cs="Calibri"/>
        </w:rPr>
        <w:lastRenderedPageBreak/>
        <w:t>2021b)</w:t>
      </w:r>
      <w:r w:rsidRPr="00615F80">
        <w:fldChar w:fldCharType="end"/>
      </w:r>
      <w:r w:rsidRPr="00615F80">
        <w:t xml:space="preserve">. Indeed, this case study shows that the FCA does reference sandbox tests in their policy documents. The regulator does not explicitly suggest the tests are justification for sector-wide reforms, but this may be implied, and test cases could well shape the regulator’s thinking about innovations. Findings here suggest pseudo-experimentation may also pose problems from a business perspective. Firms share ‘lessons’ from their sandbox test with peers and stakeholders, potentially shaping business perceptions on the basis of one, perhaps unrepresentative, case. </w:t>
      </w:r>
    </w:p>
    <w:p w14:paraId="616FB96E" w14:textId="77777777" w:rsidR="009C0CFA" w:rsidRPr="00615F80" w:rsidRDefault="009C0CFA" w:rsidP="009C0CFA">
      <w:pPr>
        <w:pStyle w:val="Heading4"/>
      </w:pPr>
      <w:r w:rsidRPr="00615F80">
        <w:t>More transparency about sandbox tests could strengthen the regulatory governance of innovation</w:t>
      </w:r>
    </w:p>
    <w:p w14:paraId="16298FAC" w14:textId="6F1AD654" w:rsidR="009C0CFA" w:rsidRPr="00615F80" w:rsidRDefault="009C0CFA" w:rsidP="009C0CFA">
      <w:r w:rsidRPr="00615F80">
        <w:t xml:space="preserve">Relatedly, the lack of transparency about the inner workings of sandboxes has already been criticised from a democratic legitimacy perspective. If the supervision of innovation is to be informed by sandbox conversations, it follows that political leaders, the general public etc. have a right to know what those conversations involved  </w:t>
      </w:r>
      <w:r w:rsidRPr="00615F80">
        <w:fldChar w:fldCharType="begin"/>
      </w:r>
      <w:r>
        <w:instrText xml:space="preserve"> ADDIN ZOTERO_ITEM CSL_CITATION {"citationID":"jsyiHVlE","properties":{"formattedCitation":"(Ranchordas 2021b, 20; Philipsen, Stamhuis, and de Jong 2021, 9)","plainCitation":"(Ranchordas 2021b, 20; Philipsen, Stamhuis, and de Jong 2021, 9)","noteIndex":0},"citationItems":[{"id":671,"uris":["http://zotero.org/users/7218282/items/MDP5XVV8"],"itemData":{"id":671,"type":"report","abstract":"This article argues that the poor design and implementation of experimental regulations and regulatory sandboxes can have both methodological and legal implications. First, the internal validity of experimental legal regimes is limited because it is unclear whether the verified positive or negative results are the direct result of the experimental intervention or other circumstances.  The limited external validity of experimental legal regimes impedes the generalization of the experiment and thus the ability to draw broader conclusions for the regulatory process. Second, experimental legal regimes that are not scientifically sound make a limited contribution to the advancement of evidence-based lawmaking and the rationalization of regulation. Third, methodological deficiencies may result in the violation of legal principles (e.g., legality, legal certainty, equal treatment, proportionality) which require that experimental regulations follow objective, transparent, and predictable standards.        This article contributes to existing comparative public law and law and methods literature with an interdisciplinary framework which can help improve the design of experimental regulations and regulatory sandboxes. This article starts with an analysis of the central features, functions, and legal framework of these experimental legal regimes. It does so by focusing on legal scholarship, policy reports, and case law on experimental regulations and regulatory sandboxes from France, United Kingdom, and The Netherlands. While this article is not strictly comparative in its methodology, the three selected jurisdictions illustrate well the different facets of experimental legal regimes. This article draws on social science literature on the methods of field experiments to offer novel methodological insights for a more transparent and objective design of experimental regulations and regulatory sandboxes.","event-place":"Rochester, NY","genre":"SSRN Scholarly Paper","language":"en","number":"ID 3934075","publisher":"Social Science Research Network","publisher-place":"Rochester, NY","source":"papers.ssrn.com","title":"Experimental Regulations and Regulatory Sandboxes: Law without Order?","title-short":"Experimental Regulations and Regulatory Sandboxes","URL":"https://papers.ssrn.com/abstract=3934075","author":[{"family":"Ranchordas","given":"Sofia"}],"accessed":{"date-parts":[["2021",11,10]]},"issued":{"date-parts":[["2021",9,30]]}},"locator":"20"},{"id":602,"uris":["http://zotero.org/users/7218282/items/GAJ259BT"],"itemData":{"id":602,"type":"article-journal","abstract":"Many countries adhere to the Organisation for Economic Co-operation and Development creed that innovation is good for the economy. Experiments are often used to intentionally create space for innovation. Decisions allowing experiments result in temporary legal enclaves for a few, excluding many others. Therefore, they come with risks. The aim of this article is to provide a set of guidelines that help improve the legal resilience of experimentation policies, so they are better able to withstand legal attacks when they occur. To do so, we first arranged the existing diversity of legal experiments in a theoretical model. Special attention was paid to two archetypes of legal experiments: statutory experiments and regulatory sandboxes. Second, we analyzed the impact of both types of experiments on four core legal principles: legality, certainty, equality, and public accountability. From this assessment, we eventually formulated a set of guidelines to secure or improve legal resilience.","container-title":"Regulation &amp; Governance","DOI":"10.1111/rego.12375","ISSN":"1748-5991","issue":"n/a","language":"en","note":"_eprint: https://onlinelibrary.wiley.com/doi/pdf/10.1111/rego.12375","source":"Wiley Online Library","title":"Legal enclaves as a test environment for innovative products: Toward legally resilient experimentation policies1","title-short":"Legal enclaves as a test environment for innovative products","URL":"https://onlinelibrary.wiley.com/doi/abs/10.1111/rego.12375","volume":"n/a","author":[{"family":"Philipsen","given":"Stefan"},{"family":"Stamhuis","given":"Evert F."},{"family":"Jong","given":"Martin","non-dropping-particle":"de"}],"accessed":{"date-parts":[["2021",7,6]]},"issued":{"date-parts":[["2021"]]}},"locator":"9"}],"schema":"https://github.com/citation-style-language/schema/raw/master/csl-citation.json"} </w:instrText>
      </w:r>
      <w:r w:rsidRPr="00615F80">
        <w:fldChar w:fldCharType="separate"/>
      </w:r>
      <w:r w:rsidRPr="00615F80">
        <w:rPr>
          <w:rFonts w:cs="Calibri"/>
        </w:rPr>
        <w:t>(Ranchordas 2021b, 20; Philipsen, Stamhuis, and de Jong 2021, 9)</w:t>
      </w:r>
      <w:r w:rsidRPr="00615F80">
        <w:fldChar w:fldCharType="end"/>
      </w:r>
      <w:r w:rsidRPr="00615F80">
        <w:t xml:space="preserve">. This study suggests transparency is also an issue from a business perspective. There would be a great deal of benefit to other firms being able to read about the internal conditions applied to sandbox tests, and the outcomes of tests; both those which succeed and those which ‘fail’. This information could prevent firms from trying to pursue innovations which do not work with regulatory frameworks. It could help firms to develop better internal risk management frameworks. Ethically, it would help to rebalance the unequal benefits provided to sandbox versus non-sandbox firms </w:t>
      </w:r>
      <w:r w:rsidRPr="00615F80">
        <w:fldChar w:fldCharType="begin"/>
      </w:r>
      <w:r>
        <w:instrText xml:space="preserve"> ADDIN ZOTERO_ITEM CSL_CITATION {"citationID":"dvPCzFqR","properties":{"formattedCitation":"(Philipsen, Stamhuis, and de Jong 2021, 9)","plainCitation":"(Philipsen, Stamhuis, and de Jong 2021, 9)","noteIndex":0},"citationItems":[{"id":602,"uris":["http://zotero.org/users/7218282/items/GAJ259BT"],"itemData":{"id":602,"type":"article-journal","abstract":"Many countries adhere to the Organisation for Economic Co-operation and Development creed that innovation is good for the economy. Experiments are often used to intentionally create space for innovation. Decisions allowing experiments result in temporary legal enclaves for a few, excluding many others. Therefore, they come with risks. The aim of this article is to provide a set of guidelines that help improve the legal resilience of experimentation policies, so they are better able to withstand legal attacks when they occur. To do so, we first arranged the existing diversity of legal experiments in a theoretical model. Special attention was paid to two archetypes of legal experiments: statutory experiments and regulatory sandboxes. Second, we analyzed the impact of both types of experiments on four core legal principles: legality, certainty, equality, and public accountability. From this assessment, we eventually formulated a set of guidelines to secure or improve legal resilience.","container-title":"Regulation &amp; Governance","DOI":"10.1111/rego.12375","ISSN":"1748-5991","issue":"n/a","language":"en","note":"_eprint: https://onlinelibrary.wiley.com/doi/pdf/10.1111/rego.12375","source":"Wiley Online Library","title":"Legal enclaves as a test environment for innovative products: Toward legally resilient experimentation policies1","title-short":"Legal enclaves as a test environment for innovative products","URL":"https://onlinelibrary.wiley.com/doi/abs/10.1111/rego.12375","volume":"n/a","author":[{"family":"Philipsen","given":"Stefan"},{"family":"Stamhuis","given":"Evert F."},{"family":"Jong","given":"Martin","non-dropping-particle":"de"}],"accessed":{"date-parts":[["2021",7,6]]},"issued":{"date-parts":[["2021"]]}},"locator":"9"}],"schema":"https://github.com/citation-style-language/schema/raw/master/csl-citation.json"} </w:instrText>
      </w:r>
      <w:r w:rsidRPr="00615F80">
        <w:fldChar w:fldCharType="separate"/>
      </w:r>
      <w:r w:rsidRPr="00615F80">
        <w:rPr>
          <w:rFonts w:cs="Calibri"/>
        </w:rPr>
        <w:t>(Philipsen, Stamhuis, and de Jong 2021, 9)</w:t>
      </w:r>
      <w:r w:rsidRPr="00615F80">
        <w:fldChar w:fldCharType="end"/>
      </w:r>
      <w:r w:rsidRPr="00615F80">
        <w:t xml:space="preserve">. Indeed, a common recommendation from interviewed firms was that the FCA should host an alumni network for former sandbox firms to share information with each other and newcomers. </w:t>
      </w:r>
    </w:p>
    <w:p w14:paraId="537983BD" w14:textId="77777777" w:rsidR="009C0CFA" w:rsidRPr="00615F80" w:rsidRDefault="009C0CFA" w:rsidP="009C0CFA">
      <w:pPr>
        <w:pStyle w:val="Heading3"/>
      </w:pPr>
      <w:r w:rsidRPr="00615F80">
        <w:t>Support</w:t>
      </w:r>
    </w:p>
    <w:p w14:paraId="77BFC3B9" w14:textId="77777777" w:rsidR="009C0CFA" w:rsidRPr="00615F80" w:rsidRDefault="009C0CFA" w:rsidP="009C0CFA">
      <w:pPr>
        <w:pStyle w:val="Heading4"/>
      </w:pPr>
      <w:r w:rsidRPr="00615F80">
        <w:t xml:space="preserve">Sandboxes support innovation by connecting participants to the broader, mainstream market of customers, investors, partners, and other regulatory agencies. </w:t>
      </w:r>
    </w:p>
    <w:p w14:paraId="12C476C9" w14:textId="77777777" w:rsidR="009C0CFA" w:rsidRPr="00615F80" w:rsidRDefault="009C0CFA" w:rsidP="009C0CFA">
      <w:r w:rsidRPr="00615F80">
        <w:t>In interviews, firms generally argue the sandbox delivers the advisory support intended. Advice has been instrumental in quickly earning necessary authorizations. Advice, however, is not the only form of support they gained through the sandbox. As, or more, important to facilitating innovation were the connections they gained to the mainstream financial market.</w:t>
      </w:r>
    </w:p>
    <w:p w14:paraId="160DCA20" w14:textId="77777777" w:rsidR="009C0CFA" w:rsidRPr="00615F80" w:rsidRDefault="009C0CFA" w:rsidP="009C0CFA">
      <w:r w:rsidRPr="00615F80">
        <w:t>Firms can rarely pilot a product on any scale without partner institutions. In finance, partnerships with a bank and an insurer are often a baseline regulatory requirement. In fintech especially, partnerships with institutions to share financial data is vital to many products. Firms typically also need investors and consumers to be willing to participate in a real-world pilot. Thus, a firm’s ability to pilot a product relies on the buy in from a constellation of different stakeholders. This buy-in can be a bigger barrier to innovation than regulatory or technical issues.</w:t>
      </w:r>
    </w:p>
    <w:p w14:paraId="2A0FDD95" w14:textId="77777777" w:rsidR="009C0CFA" w:rsidRPr="00615F80" w:rsidRDefault="009C0CFA" w:rsidP="009C0CFA">
      <w:r w:rsidRPr="00615F80">
        <w:t xml:space="preserve">Several interviewed firms said the sandbox helped them to overcome this barrier. It helped them make connections to clients, investors, partner institutions, and even foreign regulators in targeted markets. This kind of sandbox support could be highly direct. FCA staff would provide an introduction, or even speak to the third-party on the firm’s behalf. </w:t>
      </w:r>
    </w:p>
    <w:p w14:paraId="3DB45A32" w14:textId="6CAF0E5C" w:rsidR="009C0CFA" w:rsidRPr="00615F80" w:rsidRDefault="009C0CFA" w:rsidP="009C0CFA">
      <w:r w:rsidRPr="00615F80">
        <w:t xml:space="preserve">This kind of support, however, operated within legal limitations and Anglo-sphere norms of regulatory conduct. The regulator, firms report, does not force partnership, merely facilitate them. </w:t>
      </w:r>
      <w:r w:rsidRPr="00615F80">
        <w:lastRenderedPageBreak/>
        <w:t xml:space="preserve">Naturally, the sandbox alone cannot and does not solve all issues of access to data, investment capital, partnership, and customers </w:t>
      </w:r>
      <w:r w:rsidRPr="00615F80">
        <w:fldChar w:fldCharType="begin"/>
      </w:r>
      <w:r>
        <w:instrText xml:space="preserve"> ADDIN ZOTERO_ITEM CSL_CITATION {"citationID":"8SsENV8v","properties":{"formattedCitation":"(Butor-Keler and Polasik 2020)","plainCitation":"(Butor-Keler and Polasik 2020)","noteIndex":0},"citationItems":[{"id":674,"uris":["http://zotero.org/users/7218282/items/R6PS5B4Z"],"itemData":{"id":674,"type":"article-journal","abstract":"Motivation: The dynamic development of innovation in the financial market and the process of globalisation were at the heart of creating a new financial technology sector, called FinTech. In order to allow for a safe and intensive development of innovations and create opportunities for all entities, including start-ups, state supervisors and regulators create dedicated market environments — regulatory sandboxes.Aim: (1) to define the concept of a regulatory sandbox; (2) to identify the forms of support for innovative solutions in the financial market; (3) to identify the outcomes of a regulatory sandbox in the case of the United Kingdom.Results: Regulatory sandboxes are a new supervisory tool which, despite only a few years of history, has gained recognition of financial market participants. Research has shown that a regulatory sandbox has many benefits not only for the companies joining it but also for the supervisory institution. Sandboxes allow participants to receive continuous substantive support, obtain licences faster and resolve legal doubts. Participation in a regulatory sandbox is also a form of promotion and facilitates raising investment capital. On the other hand, regulatory sandboxes are still in the early stages of development, and the support they provide is limited. Some companies also experience problems in dealing with the long and complicated process of applying for admission and the limited number of participants. The latter obstacle may result in unequal competition on the market and failure to fully exploit the development potential of FinTech. The most important benefit for a supervisor is that through its engagement in a regulatory sandbox, it gains additional knowledge of new technologies and new business models, and its employees develop important competences. The dialogue conducted with professional financial market participants allows for a better assessment of the risks associated with new technologies. The first outcomes of participation in a regulatory sandbox are encouraging for new innovative players and supervisory authorities. It is recommended that this initiative be extended in order to enable more market players to conduct testing.","container-title":"Ekonomia i Prawo. Economics and Law","DOI":"10.12775/EiP.2020.041","ISSN":"2392-1625","issue":"4","language":"en","note":"number: 4","page":"621-638","source":"apcz.umk.pl","title":"The role of regulatory sandboxes in the development of innovations on the financial services market: the case of the United Kingdom","title-short":"The role of regulatory sandboxes in the development of innovations on the financial services market","volume":"19","author":[{"family":"Butor-Keler","given":"Agnieszka"},{"family":"Polasik","given":"Michał"}],"issued":{"date-parts":[["2020",12,31]]}}}],"schema":"https://github.com/citation-style-language/schema/raw/master/csl-citation.json"} </w:instrText>
      </w:r>
      <w:r w:rsidRPr="00615F80">
        <w:fldChar w:fldCharType="separate"/>
      </w:r>
      <w:r w:rsidRPr="00615F80">
        <w:rPr>
          <w:rFonts w:cs="Calibri"/>
        </w:rPr>
        <w:t>(Butor-Keler and Polasik 2020)</w:t>
      </w:r>
      <w:r w:rsidRPr="00615F80">
        <w:fldChar w:fldCharType="end"/>
      </w:r>
      <w:r w:rsidRPr="00615F80">
        <w:t xml:space="preserve">. The FCA has similarly stated there would be limits to its support for innovators saying “it is about enabling change; it is not about picking winners” </w:t>
      </w:r>
      <w:r w:rsidRPr="00615F80">
        <w:fldChar w:fldCharType="begin"/>
      </w:r>
      <w:r>
        <w:instrText xml:space="preserve"> ADDIN ZOTERO_ITEM CSL_CITATION {"citationID":"XOUQN9zV","properties":{"formattedCitation":"(UK FCA 2017a)","plainCitation":"(UK FCA 2017a)","noteIndex":0},"citationItems":[{"id":743,"uris":["http://zotero.org/users/7218282/items/2AZSPXKZ"],"itemData":{"id":743,"type":"report","title":"Annual Public Meeting","URL":"https://www.fca.org.uk/publication/documents/apm-2017-transcript.pdf","author":[{"family":"UK FCA","given":""}],"accessed":{"date-parts":[["2021",10,20]]},"issued":{"date-parts":[["2017"]]}}}],"schema":"https://github.com/citation-style-language/schema/raw/master/csl-citation.json"} </w:instrText>
      </w:r>
      <w:r w:rsidRPr="00615F80">
        <w:fldChar w:fldCharType="separate"/>
      </w:r>
      <w:r w:rsidRPr="00615F80">
        <w:rPr>
          <w:rFonts w:cs="Calibri"/>
        </w:rPr>
        <w:t>(UK FCA 2017a)</w:t>
      </w:r>
      <w:r w:rsidRPr="00615F80">
        <w:fldChar w:fldCharType="end"/>
      </w:r>
      <w:r w:rsidRPr="00615F80">
        <w:t xml:space="preserve"> and “there are no favourites, there are no free passes” </w:t>
      </w:r>
      <w:r w:rsidRPr="00615F80">
        <w:fldChar w:fldCharType="begin"/>
      </w:r>
      <w:r>
        <w:instrText xml:space="preserve"> ADDIN ZOTERO_ITEM CSL_CITATION {"citationID":"gt7rzhvT","properties":{"formattedCitation":"(Woolard 2018a)","plainCitation":"(Woolard 2018a)","noteIndex":0},"citationItems":[{"id":732,"uris":["http://zotero.org/users/7218282/items/ZJ9JT2JG"],"itemData":{"id":732,"type":"webpage","container-title":"Speech by Christopher Woolard, Executive Director of Strategy and Competition at the FCA, delivered at Competition Policy 2018: The relationship between antitrust, innovation and investment, Chatham House, London.","title":"A helping hand for the invisible hand: the FCA’s approach to competition and innovation","URL":"https://www.fca.org.uk/news/speeches/helping-hand-invisible-hand-fcas-approach-competition-and-innovation/printable/print","author":[{"family":"Woolard","given":"Christopher"}],"accessed":{"date-parts":[["2021",10,20]]},"issued":{"date-parts":[["2018"]]}}}],"schema":"https://github.com/citation-style-language/schema/raw/master/csl-citation.json"} </w:instrText>
      </w:r>
      <w:r w:rsidRPr="00615F80">
        <w:fldChar w:fldCharType="separate"/>
      </w:r>
      <w:r w:rsidRPr="00615F80">
        <w:rPr>
          <w:rFonts w:cs="Calibri"/>
        </w:rPr>
        <w:t>(Woolard 2018a)</w:t>
      </w:r>
      <w:r w:rsidRPr="00615F80">
        <w:fldChar w:fldCharType="end"/>
      </w:r>
      <w:r w:rsidRPr="00615F80">
        <w:t>.</w:t>
      </w:r>
    </w:p>
    <w:p w14:paraId="4AF50B6D" w14:textId="37F8CE63" w:rsidR="009C0CFA" w:rsidRPr="00615F80" w:rsidRDefault="009C0CFA" w:rsidP="009C0CFA">
      <w:r w:rsidRPr="00615F80">
        <w:t xml:space="preserve">These findings align with those of Alastair, Mention, &amp; Aas </w:t>
      </w:r>
      <w:r w:rsidRPr="00615F80">
        <w:fldChar w:fldCharType="begin"/>
      </w:r>
      <w:r>
        <w:instrText xml:space="preserve"> ADDIN ZOTERO_ITEM CSL_CITATION {"citationID":"GjoHxfna","properties":{"formattedCitation":"(2021)","plainCitation":"(2021)","noteIndex":0},"citationItems":[{"id":627,"uris":["http://zotero.org/users/7218282/items/6A3L98S2"],"itemData":{"id":627,"type":"article-journal","abstract":"Research on incubation models indicates that incubators and accelerators are crucial catalysts for the develop­ ment of start-ups. To facilitate start-ups in financial markets, several regulatory authorities have adopted a new incubation model called a ‘regulatory sandbox’. Regulatory sandboxes enable eligible applicants to test their technology-enabled financial solutions for a certain period of time (subject to conditions the regulator imposes). As such, these instruments allow innovation while preventing severe instability in financial markets caused by systemic risk. Despite their importance, management research has devoted little attention to studying how sandboxes operate as a new incubation model. In our abductive study, we adopt the activity system framework and a qualitative analysis approach to investigate the activities of five leading sandboxes and compare them with the activities of other incubation models. The data analysis yielded an activity model with three design elements (achieving membership, participating and detaching) and one design theme (improving connectedness). Thus, sandboxes are characterized by providing regulatory guidance and facilitating access to testing across interna­ tional jurisdictions, distinguishing them from both generic and specialized incubation models. Our primary contribution to the incubation literature is extending the knowledge of a unique incubation model through a set of theoretical propositions.","container-title":"Technovation","DOI":"10.1016/j.technovation.2021.102237","ISSN":"01664972","journalAbbreviation":"Technovation","language":"en","page":"102237","source":"DOI.org (Crossref)","title":"Exploring a new incubation model for FinTechs: Regulatory sandboxes","title-short":"Exploring a new incubation model for FinTechs","volume":"103","author":[{"family":"Alaassar","given":"Ahmad"},{"family":"Mention","given":"Anne-Laure"},{"family":"Aas","given":"Tor Helge"}],"issued":{"date-parts":[["2021",5]]}},"suppress-author":true}],"schema":"https://github.com/citation-style-language/schema/raw/master/csl-citation.json"} </w:instrText>
      </w:r>
      <w:r w:rsidRPr="00615F80">
        <w:fldChar w:fldCharType="separate"/>
      </w:r>
      <w:r w:rsidRPr="00615F80">
        <w:rPr>
          <w:rFonts w:cs="Calibri"/>
        </w:rPr>
        <w:t>(2021)</w:t>
      </w:r>
      <w:r w:rsidRPr="00615F80">
        <w:fldChar w:fldCharType="end"/>
      </w:r>
      <w:r w:rsidRPr="00615F80">
        <w:t xml:space="preserve">. Those authors state the number one benefit of sandboxes for participants is a means to connect with the broader market ecosystem. Findings also reflect Buckley et al.’s (2020) argument that sandboxes are unhelpful in isolation. They can only contribute to innovation when they are embedded in broader market, societal, and regulatory institutions. </w:t>
      </w:r>
    </w:p>
    <w:p w14:paraId="35C43794" w14:textId="2A25E8A3" w:rsidR="009C0CFA" w:rsidRPr="00615F80" w:rsidRDefault="009C0CFA" w:rsidP="009C0CFA">
      <w:r w:rsidRPr="00615F80">
        <w:t xml:space="preserve">This contrasts with a popular image of sandboxes as insulating participants from the broader market. The sandbox metaphor comes originally from software design. There, a sandbox is a way to test code in isolation without risking impacts on a wider system </w:t>
      </w:r>
      <w:r w:rsidRPr="00615F80">
        <w:fldChar w:fldCharType="begin"/>
      </w:r>
      <w:r>
        <w:instrText xml:space="preserve"> ADDIN ZOTERO_ITEM CSL_CITATION {"citationID":"0XjOmWFd","properties":{"formattedCitation":"(Butor-Keler and Polasik 2020, 623)","plainCitation":"(Butor-Keler and Polasik 2020, 623)","noteIndex":0},"citationItems":[{"id":674,"uris":["http://zotero.org/users/7218282/items/R6PS5B4Z"],"itemData":{"id":674,"type":"article-journal","abstract":"Motivation: The dynamic development of innovation in the financial market and the process of globalisation were at the heart of creating a new financial technology sector, called FinTech. In order to allow for a safe and intensive development of innovations and create opportunities for all entities, including start-ups, state supervisors and regulators create dedicated market environments — regulatory sandboxes.Aim: (1) to define the concept of a regulatory sandbox; (2) to identify the forms of support for innovative solutions in the financial market; (3) to identify the outcomes of a regulatory sandbox in the case of the United Kingdom.Results: Regulatory sandboxes are a new supervisory tool which, despite only a few years of history, has gained recognition of financial market participants. Research has shown that a regulatory sandbox has many benefits not only for the companies joining it but also for the supervisory institution. Sandboxes allow participants to receive continuous substantive support, obtain licences faster and resolve legal doubts. Participation in a regulatory sandbox is also a form of promotion and facilitates raising investment capital. On the other hand, regulatory sandboxes are still in the early stages of development, and the support they provide is limited. Some companies also experience problems in dealing with the long and complicated process of applying for admission and the limited number of participants. The latter obstacle may result in unequal competition on the market and failure to fully exploit the development potential of FinTech. The most important benefit for a supervisor is that through its engagement in a regulatory sandbox, it gains additional knowledge of new technologies and new business models, and its employees develop important competences. The dialogue conducted with professional financial market participants allows for a better assessment of the risks associated with new technologies. The first outcomes of participation in a regulatory sandbox are encouraging for new innovative players and supervisory authorities. It is recommended that this initiative be extended in order to enable more market players to conduct testing.","container-title":"Ekonomia i Prawo. Economics and Law","DOI":"10.12775/EiP.2020.041","ISSN":"2392-1625","issue":"4","language":"en","note":"number: 4","page":"621-638","source":"apcz.umk.pl","title":"The role of regulatory sandboxes in the development of innovations on the financial services market: the case of the United Kingdom","title-short":"The role of regulatory sandboxes in the development of innovations on the financial services market","volume":"19","author":[{"family":"Butor-Keler","given":"Agnieszka"},{"family":"Polasik","given":"Michał"}],"issued":{"date-parts":[["2020",12,31]]}},"locator":"623"}],"schema":"https://github.com/citation-style-language/schema/raw/master/csl-citation.json"} </w:instrText>
      </w:r>
      <w:r w:rsidRPr="00615F80">
        <w:fldChar w:fldCharType="separate"/>
      </w:r>
      <w:r w:rsidRPr="00615F80">
        <w:rPr>
          <w:rFonts w:cs="Calibri"/>
        </w:rPr>
        <w:t>(Butor-Keler and Polasik 2020, 623)</w:t>
      </w:r>
      <w:r w:rsidRPr="00615F80">
        <w:fldChar w:fldCharType="end"/>
      </w:r>
      <w:r w:rsidRPr="00615F80">
        <w:t xml:space="preserve">. In regulatory sandboxes firms are typically insulated from the market in their actual test through authorization conditions like customer limits. Yet, in the pre- and post- test stages, the regulator actively connects participants to the mainstream market. </w:t>
      </w:r>
    </w:p>
    <w:p w14:paraId="43950095" w14:textId="213E3FFF" w:rsidR="009C0CFA" w:rsidRPr="00615F80" w:rsidRDefault="009C0CFA" w:rsidP="009C0CFA">
      <w:r w:rsidRPr="00615F80">
        <w:t xml:space="preserve">Pragmatically, Buckley et al. </w:t>
      </w:r>
      <w:r w:rsidRPr="00615F80">
        <w:fldChar w:fldCharType="begin"/>
      </w:r>
      <w:r>
        <w:instrText xml:space="preserve"> ADDIN ZOTERO_ITEM CSL_CITATION {"citationID":"PVpfiC57","properties":{"formattedCitation":"(2020)","plainCitation":"(2020)","noteIndex":0},"citationItems":[{"id":615,"uris":["http://zotero.org/users/7218282/items/YT87VYXR"],"itemData":{"id":615,"type":"report","publisher":"Submission to the Select Committee on Financial Technology and Regulatory Technology","title":"“Building Australia’s FinTech Ecosystem: Innovation Hubs for Competitive Advantage”","URL":"https://www.aph.gov.au/DocumentStore.ashx?id=61e7d2f2-5ec6-4679-8054-b6695b7667ba&amp;subId=675261","author":[{"family":"Buckley","given":"Ross P."},{"family":"Arner","given":"Douglas W."},{"family":"Zetzsche","given":"Dirk A."},{"family":"Gibson","given":"Evan C."}],"issued":{"date-parts":[["2020"]]}},"suppress-author":true}],"schema":"https://github.com/citation-style-language/schema/raw/master/csl-citation.json"} </w:instrText>
      </w:r>
      <w:r w:rsidRPr="00615F80">
        <w:fldChar w:fldCharType="separate"/>
      </w:r>
      <w:r w:rsidRPr="00615F80">
        <w:rPr>
          <w:rFonts w:cs="Calibri"/>
        </w:rPr>
        <w:t>(2020)</w:t>
      </w:r>
      <w:r w:rsidRPr="00615F80">
        <w:fldChar w:fldCharType="end"/>
      </w:r>
      <w:r w:rsidRPr="00615F80">
        <w:t xml:space="preserve"> are quick to note that not all regulators would necessarily be able to provide this kind of support. As discussed, the FCA has a competition mandate. Regulators focussed on consumer protection only might not be seen to have a legitimate basis to support innovators in these ways. Normatively, this kind of support risks ‘picking winners’; distorting markets and, thus, the innovation process </w:t>
      </w:r>
      <w:r w:rsidRPr="00615F80">
        <w:fldChar w:fldCharType="begin"/>
      </w:r>
      <w:r>
        <w:instrText xml:space="preserve"> ADDIN ZOTERO_ITEM CSL_CITATION {"citationID":"dZylMZ0z","properties":{"formattedCitation":"(Knight 2019)","plainCitation":"(Knight 2019)","noteIndex":0},"citationItems":[{"id":700,"uris":["http://zotero.org/users/7218282/items/XK5A4A3D"],"itemData":{"id":700,"type":"article-newspaper","container-title":"America Banker","title":"Done Right, Regulatory Sandboxes can Promote Competition","URL":"https://www.americanbanker.com/opinion/done-right-regulatory-sandboxescan-promote-competition","author":[{"family":"Knight","given":"Brian"}],"issued":{"date-parts":[["2019",8,8]]}}}],"schema":"https://github.com/citation-style-language/schema/raw/master/csl-citation.json"} </w:instrText>
      </w:r>
      <w:r w:rsidRPr="00615F80">
        <w:fldChar w:fldCharType="separate"/>
      </w:r>
      <w:r w:rsidRPr="00615F80">
        <w:rPr>
          <w:rFonts w:cs="Calibri"/>
        </w:rPr>
        <w:t>(Knight 2019)</w:t>
      </w:r>
      <w:r w:rsidRPr="00615F80">
        <w:fldChar w:fldCharType="end"/>
      </w:r>
      <w:r w:rsidRPr="00615F80">
        <w:t>.</w:t>
      </w:r>
    </w:p>
    <w:p w14:paraId="46442979" w14:textId="77777777" w:rsidR="009C0CFA" w:rsidRPr="00615F80" w:rsidRDefault="009C0CFA" w:rsidP="009C0CFA">
      <w:pPr>
        <w:pStyle w:val="Heading4"/>
      </w:pPr>
      <w:r w:rsidRPr="00615F80">
        <w:t>The sandbox helps reassure the broader market that adequate regulatory space for innovation already exists.</w:t>
      </w:r>
    </w:p>
    <w:p w14:paraId="3FF7DC87" w14:textId="77777777" w:rsidR="009C0CFA" w:rsidRPr="00615F80" w:rsidRDefault="009C0CFA" w:rsidP="009C0CFA">
      <w:r w:rsidRPr="00615F80">
        <w:t>In addition to directly connecting firms to third parties, the sandbox helped more indirectly. A major issue firms cite is that third parties believe or fear the product is illegal. Therefore, they are unwilling to work with a fintech firm to run a pilot. This very often makes a pilot legally, practically, or commercially impossible. Through the sandbox, the FCA helped to reassure these third parties. For some firms, simply being accepted into the sandbox was enough for firms and their products to be seen as credible and legitimate. In other cases, their sandbox case officer reassured potential partner organizations the FCA considered their pilot test acceptable, and therefore this should be no barrier to the partnership or investment. Many firms said this kind of FCA ‘backing’ increased their access to investors and consumers by reducing their fears and uncertainties about the innovative technology.</w:t>
      </w:r>
    </w:p>
    <w:p w14:paraId="22D3EB28" w14:textId="77777777" w:rsidR="009C0CFA" w:rsidRPr="00615F80" w:rsidRDefault="009C0CFA" w:rsidP="009C0CFA">
      <w:pPr>
        <w:pStyle w:val="Quote"/>
      </w:pPr>
      <w:r w:rsidRPr="00615F80">
        <w:t>“We wanted, banks, law firms, market infrastructure to take us seriously and if the regulator takes you seriously then the financial industry will take you seriously… [The FCA] started then to talk to other firms about us and say: why don’t you guys talk to [COMPANY] because they are doing xyz’. And then they started saying that to the banks. That’s when the credibility for us started to go up” (SB13).</w:t>
      </w:r>
    </w:p>
    <w:p w14:paraId="36F11547" w14:textId="77777777" w:rsidR="009C0CFA" w:rsidRPr="00615F80" w:rsidRDefault="009C0CFA" w:rsidP="009C0CFA">
      <w:pPr>
        <w:pStyle w:val="Quote"/>
      </w:pPr>
      <w:r w:rsidRPr="00615F80">
        <w:t xml:space="preserve">“I dragged [INSURER] to the FCA and the FCA said: ‘you have got to do it now’. At which point </w:t>
      </w:r>
      <w:r w:rsidRPr="00615F80">
        <w:lastRenderedPageBreak/>
        <w:t>[INSURER] said: ‘okay we realize we got to do it now’. So, they actually prompted a commercial decision on that side … It gave [INSURER] some confidence that the FCA had looked at it and that there weren’t going to be any regulatory headaches for them” (SB4).</w:t>
      </w:r>
    </w:p>
    <w:p w14:paraId="59CA2407" w14:textId="77777777" w:rsidR="009C0CFA" w:rsidRPr="00615F80" w:rsidRDefault="009C0CFA" w:rsidP="009C0CFA">
      <w:r w:rsidRPr="00615F80">
        <w:t>It is unclear whether this kind of facilitation was something the FCA intended the sandbox to do. Yet, the FCA agrees that the sandbox has had these effects.</w:t>
      </w:r>
    </w:p>
    <w:p w14:paraId="3AD4F536" w14:textId="08B1E0FB" w:rsidR="009C0CFA" w:rsidRPr="00615F80" w:rsidRDefault="009C0CFA" w:rsidP="009C0CFA">
      <w:pPr>
        <w:pStyle w:val="Quote"/>
      </w:pPr>
      <w:r w:rsidRPr="00615F80">
        <w:t xml:space="preserve">“Testing in the sandbox has helped facilitate access to finance for innovators…by providing more certainty to prospective partners and investors” </w:t>
      </w:r>
      <w:r w:rsidRPr="00615F80">
        <w:fldChar w:fldCharType="begin"/>
      </w:r>
      <w:r>
        <w:instrText xml:space="preserve"> ADDIN ZOTERO_ITEM CSL_CITATION {"citationID":"5VV8cO9C","properties":{"formattedCitation":"(UK FCA 2017e)","plainCitation":"(UK FCA 2017e)","noteIndex":0},"citationItems":[{"id":51,"uris":["http://zotero.org/users/7218282/items/F2EW3EWP"],"itemData":{"id":51,"type":"document","publisher":"FCA","title":"Regulatory Sandbox Lessons Learned Report","URL":"https://www.fca.org.uk/publication/research-and-data/regulatory-sandbox-lessons-learned-report.pdf","author":[{"family":"UK FCA","given":""}],"accessed":{"date-parts":[["2020",7,24]]},"issued":{"date-parts":[["2017"]]}}}],"schema":"https://github.com/citation-style-language/schema/raw/master/csl-citation.json"} </w:instrText>
      </w:r>
      <w:r w:rsidRPr="00615F80">
        <w:fldChar w:fldCharType="separate"/>
      </w:r>
      <w:r w:rsidRPr="009C0CFA">
        <w:rPr>
          <w:rFonts w:ascii="Calibri" w:hAnsi="Calibri" w:cs="Calibri"/>
        </w:rPr>
        <w:t>(UK FCA 2017e)</w:t>
      </w:r>
      <w:r w:rsidRPr="00615F80">
        <w:fldChar w:fldCharType="end"/>
      </w:r>
      <w:r w:rsidRPr="00615F80">
        <w:t>.</w:t>
      </w:r>
    </w:p>
    <w:p w14:paraId="16CFFC33" w14:textId="0E4D062C" w:rsidR="009C0CFA" w:rsidRPr="00615F80" w:rsidRDefault="009C0CFA" w:rsidP="009C0CFA">
      <w:pPr>
        <w:pStyle w:val="Quote"/>
      </w:pPr>
      <w:r w:rsidRPr="00615F80">
        <w:t xml:space="preserve">“The sandbox is regulation that can give consumers the confidence to participate in the first place” </w:t>
      </w:r>
      <w:r w:rsidRPr="00615F80">
        <w:fldChar w:fldCharType="begin"/>
      </w:r>
      <w:r>
        <w:instrText xml:space="preserve"> ADDIN ZOTERO_ITEM CSL_CITATION {"citationID":"ErYK51sy","properties":{"formattedCitation":"(Woolard 2017)","plainCitation":"(Woolard 2017)","noteIndex":0},"citationItems":[{"id":260,"uris":["http://zotero.org/users/7218282/items/NJGED7LC"],"itemData":{"id":260,"type":"webpage","container-title":"FCA","language":"en","title":"Competition and innovation in financial services: the regulator’s perspective: Speech by Christopher Woolard, Executive Director of Strategy and Competition at the FCA, delivered at Cheung Kong Graduate School of Business.","title-short":"Competition and innovation in financial services","URL":"https://www.fca.org.uk/news/speeches/competition-and-innovation-financial-services-regulator-perspective","author":[{"family":"Woolard","given":"Christopher"}],"accessed":{"date-parts":[["2021",4,7]]},"issued":{"date-parts":[["2017",5,11]]}}}],"schema":"https://github.com/citation-style-language/schema/raw/master/csl-citation.json"} </w:instrText>
      </w:r>
      <w:r w:rsidRPr="00615F80">
        <w:fldChar w:fldCharType="separate"/>
      </w:r>
      <w:r w:rsidRPr="00615F80">
        <w:rPr>
          <w:rFonts w:cs="Calibri"/>
        </w:rPr>
        <w:t>(Woolard 2017)</w:t>
      </w:r>
      <w:r w:rsidRPr="00615F80">
        <w:fldChar w:fldCharType="end"/>
      </w:r>
      <w:r w:rsidRPr="00615F80">
        <w:t xml:space="preserve"> because “consumers are more likely to have confidence in a new product if it is within the regulatory framework” </w:t>
      </w:r>
      <w:r w:rsidRPr="00615F80">
        <w:fldChar w:fldCharType="begin"/>
      </w:r>
      <w:r>
        <w:instrText xml:space="preserve"> ADDIN ZOTERO_ITEM CSL_CITATION {"citationID":"C1W672Xq","properties":{"formattedCitation":"(Woolard 2016b)","plainCitation":"(Woolard 2016b)","noteIndex":0},"citationItems":[{"id":326,"uris":["http://zotero.org/users/7218282/items/9VV6B98X"],"itemData":{"id":326,"type":"webpage","abstract":"Speech by Christopher Woolard, FCA Director of Strategy and Competition, delivered at the Innovate Finance Global Summit on 11 April 2016. This is the text of the speech as drafted, which may differ from the delivered version.","container-title":"FCA","language":"en","title":"Innovate Finance Global Summit","URL":"https://www.fca.org.uk/news/speeches/innovate-finance-global-summit","author":[{"family":"Woolard","given":"Christopher"}],"accessed":{"date-parts":[["2020",12,23]]},"issued":{"date-parts":[["2016",4,11]]}}}],"schema":"https://github.com/citation-style-language/schema/raw/master/csl-citation.json"} </w:instrText>
      </w:r>
      <w:r w:rsidRPr="00615F80">
        <w:fldChar w:fldCharType="separate"/>
      </w:r>
      <w:r w:rsidRPr="00615F80">
        <w:rPr>
          <w:rFonts w:cs="Calibri"/>
        </w:rPr>
        <w:t>(Woolard 2016b)</w:t>
      </w:r>
      <w:r w:rsidRPr="00615F80">
        <w:fldChar w:fldCharType="end"/>
      </w:r>
      <w:r w:rsidRPr="00615F80">
        <w:t>.</w:t>
      </w:r>
    </w:p>
    <w:p w14:paraId="440AF35D" w14:textId="77777777" w:rsidR="009C0CFA" w:rsidRPr="00615F80" w:rsidRDefault="009C0CFA" w:rsidP="009C0CFA">
      <w:r w:rsidRPr="00615F80">
        <w:t xml:space="preserve">In this way, the sandbox can be helpful even to firms who face no formal regulatory barriers to piloting products. The sandbox instead addresses barriers arising from market uncertainties about the legality of those products. </w:t>
      </w:r>
    </w:p>
    <w:p w14:paraId="73271185" w14:textId="6D51DCA7" w:rsidR="009C0CFA" w:rsidRPr="00615F80" w:rsidRDefault="009C0CFA" w:rsidP="009C0CFA">
      <w:r w:rsidRPr="00615F80">
        <w:t xml:space="preserve">Alaassar, Mention, and Aas </w:t>
      </w:r>
      <w:r w:rsidRPr="00615F80">
        <w:fldChar w:fldCharType="begin"/>
      </w:r>
      <w:r>
        <w:instrText xml:space="preserve"> ADDIN ZOTERO_ITEM CSL_CITATION {"citationID":"8LCXT9Lf","properties":{"formattedCitation":"(2020; 2021)","plainCitation":"(2020; 2021)","noteIndex":0},"citationItems":[{"id":626,"uris":["http://zotero.org/users/7218282/items/IWAPVYVS"],"itemData":{"id":626,"type":"article-journal","abstract":"Like incubators, regulatory sandboxes constitute a prominent mechanism to enable entrepreneurial activities that guide financial technology (FinTech) firms through regulatory frameworks in the financial industry. Because they are new, there is a lack of research on regulatory sandboxes; most studies have investigated legal aspects while overlooking the management perspective. To address this gap, this paper builds on incubation research studies to explore how social interactions within regulatory sandboxes influence the practices of regulators and regulatees, using social capital theory. An exploratory-abductive approach is adopted, using data collected from 16 semi-structured interviews. The findings indicate that regulator-regulatee social interactions increase the legitimacy, risk management capabilities, and knowledge of regulatory frameworks among regulatees and, as to regulators, increase their understanding of regulatory constraints and potential risks in enabling technologies, better inform them of regulatees’ support needs, and offer them early access to regulatory innovations. The findings also reveal that the practices of regulators and regulatees may be negatively affected due to lowered trust and discrepancies in expectations and underlying goals. This research contributes to the incubation literature by focusing on the micro and meso levels of knowledge exchange and the entrepreneurial finance literature by promoting the role of incubation models.","container-title":"Technological Forecasting and Social Change","DOI":"10.1016/j.techfore.2020.120257","ISSN":"0040-1625","journalAbbreviation":"Technological Forecasting and Social Change","language":"en","page":"120257","source":"ScienceDirect","title":"Exploring how social interactions influence regulators and innovators: The case of regulatory sandboxes","title-short":"Exploring how social interactions influence regulators and innovators","volume":"160","author":[{"family":"Alaassar","given":"Ahmad"},{"family":"Mention","given":"Anne-Laure"},{"family":"Aas","given":"Tor Helge"}],"issued":{"date-parts":[["2020",11,1]]}},"suppress-author":true},{"id":627,"uris":["http://zotero.org/users/7218282/items/6A3L98S2"],"itemData":{"id":627,"type":"article-journal","abstract":"Research on incubation models indicates that incubators and accelerators are crucial catalysts for the develop­ ment of start-ups. To facilitate start-ups in financial markets, several regulatory authorities have adopted a new incubation model called a ‘regulatory sandbox’. Regulatory sandboxes enable eligible applicants to test their technology-enabled financial solutions for a certain period of time (subject to conditions the regulator imposes). As such, these instruments allow innovation while preventing severe instability in financial markets caused by systemic risk. Despite their importance, management research has devoted little attention to studying how sandboxes operate as a new incubation model. In our abductive study, we adopt the activity system framework and a qualitative analysis approach to investigate the activities of five leading sandboxes and compare them with the activities of other incubation models. The data analysis yielded an activity model with three design elements (achieving membership, participating and detaching) and one design theme (improving connectedness). Thus, sandboxes are characterized by providing regulatory guidance and facilitating access to testing across interna­ tional jurisdictions, distinguishing them from both generic and specialized incubation models. Our primary contribution to the incubation literature is extending the knowledge of a unique incubation model through a set of theoretical propositions.","container-title":"Technovation","DOI":"10.1016/j.technovation.2021.102237","ISSN":"01664972","journalAbbreviation":"Technovation","language":"en","page":"102237","source":"DOI.org (Crossref)","title":"Exploring a new incubation model for FinTechs: Regulatory sandboxes","title-short":"Exploring a new incubation model for FinTechs","volume":"103","author":[{"family":"Alaassar","given":"Ahmad"},{"family":"Mention","given":"Anne-Laure"},{"family":"Aas","given":"Tor Helge"}],"issued":{"date-parts":[["2021",5]]}},"suppress-author":true}],"schema":"https://github.com/citation-style-language/schema/raw/master/csl-citation.json"} </w:instrText>
      </w:r>
      <w:r w:rsidRPr="00615F80">
        <w:fldChar w:fldCharType="separate"/>
      </w:r>
      <w:r w:rsidRPr="00615F80">
        <w:rPr>
          <w:rFonts w:cs="Calibri"/>
        </w:rPr>
        <w:t>(2020; 2021)</w:t>
      </w:r>
      <w:r w:rsidRPr="00615F80">
        <w:fldChar w:fldCharType="end"/>
      </w:r>
      <w:r w:rsidRPr="00615F80">
        <w:t xml:space="preserve"> and Butor-Keler and Polasik </w:t>
      </w:r>
      <w:r w:rsidRPr="00615F80">
        <w:fldChar w:fldCharType="begin"/>
      </w:r>
      <w:r>
        <w:instrText xml:space="preserve"> ADDIN ZOTERO_ITEM CSL_CITATION {"citationID":"JHB4TQqS","properties":{"formattedCitation":"(2020)","plainCitation":"(2020)","noteIndex":0},"citationItems":[{"id":674,"uris":["http://zotero.org/users/7218282/items/R6PS5B4Z"],"itemData":{"id":674,"type":"article-journal","abstract":"Motivation: The dynamic development of innovation in the financial market and the process of globalisation were at the heart of creating a new financial technology sector, called FinTech. In order to allow for a safe and intensive development of innovations and create opportunities for all entities, including start-ups, state supervisors and regulators create dedicated market environments — regulatory sandboxes.Aim: (1) to define the concept of a regulatory sandbox; (2) to identify the forms of support for innovative solutions in the financial market; (3) to identify the outcomes of a regulatory sandbox in the case of the United Kingdom.Results: Regulatory sandboxes are a new supervisory tool which, despite only a few years of history, has gained recognition of financial market participants. Research has shown that a regulatory sandbox has many benefits not only for the companies joining it but also for the supervisory institution. Sandboxes allow participants to receive continuous substantive support, obtain licences faster and resolve legal doubts. Participation in a regulatory sandbox is also a form of promotion and facilitates raising investment capital. On the other hand, regulatory sandboxes are still in the early stages of development, and the support they provide is limited. Some companies also experience problems in dealing with the long and complicated process of applying for admission and the limited number of participants. The latter obstacle may result in unequal competition on the market and failure to fully exploit the development potential of FinTech. The most important benefit for a supervisor is that through its engagement in a regulatory sandbox, it gains additional knowledge of new technologies and new business models, and its employees develop important competences. The dialogue conducted with professional financial market participants allows for a better assessment of the risks associated with new technologies. The first outcomes of participation in a regulatory sandbox are encouraging for new innovative players and supervisory authorities. It is recommended that this initiative be extended in order to enable more market players to conduct testing.","container-title":"Ekonomia i Prawo. Economics and Law","DOI":"10.12775/EiP.2020.041","ISSN":"2392-1625","issue":"4","language":"en","note":"number: 4","page":"621-638","source":"apcz.umk.pl","title":"The role of regulatory sandboxes in the development of innovations on the financial services market: the case of the United Kingdom","title-short":"The role of regulatory sandboxes in the development of innovations on the financial services market","volume":"19","author":[{"family":"Butor-Keler","given":"Agnieszka"},{"family":"Polasik","given":"Michał"}],"issued":{"date-parts":[["2020",12,31]]}},"suppress-author":true}],"schema":"https://github.com/citation-style-language/schema/raw/master/csl-citation.json"} </w:instrText>
      </w:r>
      <w:r w:rsidRPr="00615F80">
        <w:fldChar w:fldCharType="separate"/>
      </w:r>
      <w:r w:rsidRPr="00615F80">
        <w:rPr>
          <w:rFonts w:cs="Calibri"/>
        </w:rPr>
        <w:t>(2020)</w:t>
      </w:r>
      <w:r w:rsidRPr="00615F80">
        <w:fldChar w:fldCharType="end"/>
      </w:r>
      <w:r w:rsidRPr="00615F80">
        <w:t xml:space="preserve"> made similar findings. Both state that participation in the sandbox led to greater access to investors and partners. Alaassar, Mention, and Aas attribute this to the legitimacy participation lends firms </w:t>
      </w:r>
      <w:r w:rsidRPr="00615F80">
        <w:fldChar w:fldCharType="begin"/>
      </w:r>
      <w:r>
        <w:instrText xml:space="preserve"> ADDIN ZOTERO_ITEM CSL_CITATION {"citationID":"3qaRtsTE","properties":{"formattedCitation":"(2020, 7)","plainCitation":"(2020, 7)","noteIndex":0},"citationItems":[{"id":626,"uris":["http://zotero.org/users/7218282/items/IWAPVYVS"],"itemData":{"id":626,"type":"article-journal","abstract":"Like incubators, regulatory sandboxes constitute a prominent mechanism to enable entrepreneurial activities that guide financial technology (FinTech) firms through regulatory frameworks in the financial industry. Because they are new, there is a lack of research on regulatory sandboxes; most studies have investigated legal aspects while overlooking the management perspective. To address this gap, this paper builds on incubation research studies to explore how social interactions within regulatory sandboxes influence the practices of regulators and regulatees, using social capital theory. An exploratory-abductive approach is adopted, using data collected from 16 semi-structured interviews. The findings indicate that regulator-regulatee social interactions increase the legitimacy, risk management capabilities, and knowledge of regulatory frameworks among regulatees and, as to regulators, increase their understanding of regulatory constraints and potential risks in enabling technologies, better inform them of regulatees’ support needs, and offer them early access to regulatory innovations. The findings also reveal that the practices of regulators and regulatees may be negatively affected due to lowered trust and discrepancies in expectations and underlying goals. This research contributes to the incubation literature by focusing on the micro and meso levels of knowledge exchange and the entrepreneurial finance literature by promoting the role of incubation models.","container-title":"Technological Forecasting and Social Change","DOI":"10.1016/j.techfore.2020.120257","ISSN":"0040-1625","journalAbbreviation":"Technological Forecasting and Social Change","language":"en","page":"120257","source":"ScienceDirect","title":"Exploring how social interactions influence regulators and innovators: The case of regulatory sandboxes","title-short":"Exploring how social interactions influence regulators and innovators","volume":"160","author":[{"family":"Alaassar","given":"Ahmad"},{"family":"Mention","given":"Anne-Laure"},{"family":"Aas","given":"Tor Helge"}],"issued":{"date-parts":[["2020",11,1]]}},"locator":"7","suppress-author":true}],"schema":"https://github.com/citation-style-language/schema/raw/master/csl-citation.json"} </w:instrText>
      </w:r>
      <w:r w:rsidRPr="00615F80">
        <w:fldChar w:fldCharType="separate"/>
      </w:r>
      <w:r w:rsidRPr="00615F80">
        <w:rPr>
          <w:rFonts w:cs="Calibri"/>
        </w:rPr>
        <w:t>(2020, 7)</w:t>
      </w:r>
      <w:r w:rsidRPr="00615F80">
        <w:fldChar w:fldCharType="end"/>
      </w:r>
      <w:r w:rsidRPr="00615F80">
        <w:t xml:space="preserve">. Butor-Keler and Polasik </w:t>
      </w:r>
      <w:r w:rsidRPr="00615F80">
        <w:fldChar w:fldCharType="begin"/>
      </w:r>
      <w:r>
        <w:instrText xml:space="preserve"> ADDIN ZOTERO_ITEM CSL_CITATION {"citationID":"mQZdA2UK","properties":{"formattedCitation":"(2020, 6)","plainCitation":"(2020, 6)","noteIndex":0},"citationItems":[{"id":674,"uris":["http://zotero.org/users/7218282/items/R6PS5B4Z"],"itemData":{"id":674,"type":"article-journal","abstract":"Motivation: The dynamic development of innovation in the financial market and the process of globalisation were at the heart of creating a new financial technology sector, called FinTech. In order to allow for a safe and intensive development of innovations and create opportunities for all entities, including start-ups, state supervisors and regulators create dedicated market environments — regulatory sandboxes.Aim: (1) to define the concept of a regulatory sandbox; (2) to identify the forms of support for innovative solutions in the financial market; (3) to identify the outcomes of a regulatory sandbox in the case of the United Kingdom.Results: Regulatory sandboxes are a new supervisory tool which, despite only a few years of history, has gained recognition of financial market participants. Research has shown that a regulatory sandbox has many benefits not only for the companies joining it but also for the supervisory institution. Sandboxes allow participants to receive continuous substantive support, obtain licences faster and resolve legal doubts. Participation in a regulatory sandbox is also a form of promotion and facilitates raising investment capital. On the other hand, regulatory sandboxes are still in the early stages of development, and the support they provide is limited. Some companies also experience problems in dealing with the long and complicated process of applying for admission and the limited number of participants. The latter obstacle may result in unequal competition on the market and failure to fully exploit the development potential of FinTech. The most important benefit for a supervisor is that through its engagement in a regulatory sandbox, it gains additional knowledge of new technologies and new business models, and its employees develop important competences. The dialogue conducted with professional financial market participants allows for a better assessment of the risks associated with new technologies. The first outcomes of participation in a regulatory sandbox are encouraging for new innovative players and supervisory authorities. It is recommended that this initiative be extended in order to enable more market players to conduct testing.","container-title":"Ekonomia i Prawo. Economics and Law","DOI":"10.12775/EiP.2020.041","ISSN":"2392-1625","issue":"4","language":"en","note":"number: 4","page":"621-638","source":"apcz.umk.pl","title":"The role of regulatory sandboxes in the development of innovations on the financial services market: the case of the United Kingdom","title-short":"The role of regulatory sandboxes in the development of innovations on the financial services market","volume":"19","author":[{"family":"Butor-Keler","given":"Agnieszka"},{"family":"Polasik","given":"Michał"}],"issued":{"date-parts":[["2020",12,31]]}},"locator":"6","suppress-author":true}],"schema":"https://github.com/citation-style-language/schema/raw/master/csl-citation.json"} </w:instrText>
      </w:r>
      <w:r w:rsidRPr="00615F80">
        <w:fldChar w:fldCharType="separate"/>
      </w:r>
      <w:r w:rsidRPr="00615F80">
        <w:rPr>
          <w:rFonts w:cs="Calibri"/>
        </w:rPr>
        <w:t>(2020, 6)</w:t>
      </w:r>
      <w:r w:rsidRPr="00615F80">
        <w:fldChar w:fldCharType="end"/>
      </w:r>
      <w:r w:rsidRPr="00615F80">
        <w:t xml:space="preserve"> suggest investors and partners are more likely to become familiar with sandbox firms because participation gives firms positive promotion in the media. This study suggests it is both. </w:t>
      </w:r>
    </w:p>
    <w:p w14:paraId="3CD81A3F" w14:textId="7164D49A" w:rsidR="009C0CFA" w:rsidRPr="00615F80" w:rsidRDefault="009C0CFA" w:rsidP="009C0CFA">
      <w:r w:rsidRPr="00615F80">
        <w:t xml:space="preserve">Study results, however, also reinforces concerns from legal and regulatory governance theorists that the sandbox is a potential tool for ‘riskwashing’ innovations </w:t>
      </w:r>
      <w:r w:rsidRPr="00615F80">
        <w:fldChar w:fldCharType="begin"/>
      </w:r>
      <w:r>
        <w:instrText xml:space="preserve"> ADDIN ZOTERO_ITEM CSL_CITATION {"citationID":"hVoFXpfq","properties":{"formattedCitation":"(Omarova 2020)","plainCitation":"(Omarova 2020)","noteIndex":0},"citationItems":[{"id":604,"uris":["http://zotero.org/users/7218282/items/L6TAEMVU"],"itemData":{"id":604,"type":"article-journal","container-title":"Washington University Journal of Law &amp; Policy","journalAbbreviation":"Wash. U. J. L. &amp; Pol'y","language":"eng","page":"25-54","source":"HeinOnline","title":"Dealing with Disruption: Emerging Approaches to Fintech Regulation The Rise of Fintech","title-short":"Dealing with Disruption","volume":"61","author":[{"family":"Omarova","given":"Saule T."}],"issued":{"date-parts":[["2020"]]}}}],"schema":"https://github.com/citation-style-language/schema/raw/master/csl-citation.json"} </w:instrText>
      </w:r>
      <w:r w:rsidRPr="00615F80">
        <w:fldChar w:fldCharType="separate"/>
      </w:r>
      <w:r w:rsidRPr="00615F80">
        <w:rPr>
          <w:rFonts w:cs="Calibri"/>
        </w:rPr>
        <w:t>(Omarova 2020)</w:t>
      </w:r>
      <w:r w:rsidRPr="00615F80">
        <w:fldChar w:fldCharType="end"/>
      </w:r>
      <w:r w:rsidRPr="00615F80">
        <w:t xml:space="preserve">. Riskwashing refers to making products appear low-risk through “superficial or narrow”, ingenuine risk assessment processes </w:t>
      </w:r>
      <w:r w:rsidRPr="00615F80">
        <w:fldChar w:fldCharType="begin"/>
      </w:r>
      <w:r>
        <w:instrText xml:space="preserve"> ADDIN ZOTERO_ITEM CSL_CITATION {"citationID":"AAIInDaP","properties":{"formattedCitation":"(Brown and Piroska 2021, 2)","plainCitation":"(Brown and Piroska 2021, 2)","noteIndex":0},"citationItems":[{"id":683,"uris":["http://zotero.org/users/7218282/items/F64SFU8W"],"itemData":{"id":683,"type":"article-journal","abstract":"This article evaluates the sandbox approach as a regulatory answer to the challenges financial technology brings to finance and social relations. Taking fintech as a sociotechnological phenomenon embedded in discourses of solutionism and innovation, we show that the regulatory sandbox accepts these discourses. Instead of containing fintech, the sandbox is designed in a way that advances riskwashing of fintech even if it is disguised as risktaming. Next, we demonstrate fintech’s problematic nature that regulation should control. First, we propose that through its information processing capacity, fintech accelerates the transition from bank-based to market-based finance. Second, we demonstrate that fintech as part of a fintech-financialization apparatus has catallactic and value-extracting governance effects. Third, inserting the fintech-financialization apparatus into Fourcade and Healy’s argument on the social stratification effect of the data-driven economy, we argue that it also has a socially disruptive potential. We critique the regulatory sandbox for being a facilitator to this process and recommend increasing the number and power of veto players and veto points in complex regulatory regimes.","container-title":"New Political Economy","DOI":"10.1080/13563467.2021.1910645","ISSN":"1356-3467","issue":"0","note":"publisher: Routledge\n_eprint: https://doi.org/10.1080/13563467.2021.1910645","page":"1-14","source":"Taylor and Francis+NEJM","title":"Governing Fintech and Fintech as Governance: The Regulatory Sandbox, Riskwashing, and Disruptive Social Classification","title-short":"Governing Fintech and Fintech as Governance","volume":"0","author":[{"family":"Brown","given":"Eric"},{"family":"Piroska","given":"Dóra"}],"issued":{"date-parts":[["2021",4,8]]}},"locator":"2"}],"schema":"https://github.com/citation-style-language/schema/raw/master/csl-citation.json"} </w:instrText>
      </w:r>
      <w:r w:rsidRPr="00615F80">
        <w:fldChar w:fldCharType="separate"/>
      </w:r>
      <w:r w:rsidRPr="00615F80">
        <w:rPr>
          <w:rFonts w:cs="Calibri"/>
        </w:rPr>
        <w:t>(Brown and Piroska 2021, 2)</w:t>
      </w:r>
      <w:r w:rsidRPr="00615F80">
        <w:fldChar w:fldCharType="end"/>
      </w:r>
      <w:r w:rsidRPr="00615F80">
        <w:t xml:space="preserve">. Study results here show that reducing the perception of risks is a conscious strategy by the FCA to promote innovation. There was no indication from analysis that the risk assessment process surrounding the sandbox, though, were more superficial than other authorization procedures. Indeed, most firms suggest the sandbox was quite demanding. However, the process itself was not necessarily significant in shaping risk perceptions of market shareholders. Firms report sometimes mere acceptance into a sandbox, even before a test, can be enough for stakeholders to see a product as having a manageable risk profile. Results from this case study alone cannot confirm nor refute that the FCA’s fintech sandbox is a tool for riskwashing. Yet, they should raise concerns about whether regulators can accept products into sandboxes without signalling to the market that they are necessarily safe and legal. </w:t>
      </w:r>
    </w:p>
    <w:p w14:paraId="4973B156" w14:textId="77777777" w:rsidR="009C0CFA" w:rsidRPr="00615F80" w:rsidRDefault="009C0CFA" w:rsidP="009C0CFA">
      <w:pPr>
        <w:pStyle w:val="Heading4"/>
      </w:pPr>
      <w:r w:rsidRPr="00615F80">
        <w:t>To provide consistent support, sandboxes need ongoing funding and dedicated, experienced staff.</w:t>
      </w:r>
    </w:p>
    <w:p w14:paraId="766710E6" w14:textId="77777777" w:rsidR="009C0CFA" w:rsidRPr="00615F80" w:rsidRDefault="009C0CFA" w:rsidP="009C0CFA">
      <w:r w:rsidRPr="00615F80">
        <w:t xml:space="preserve">While sandbox participants report broadly similar experiences of the instrument, this study implies that there are some differences between cohorts. Some respondent firms imply the first cohort was more exploratory and less administratively streamlined than those which came later. While the procedures are said to have arguably improved, some firms suggest the capacity of the Innovation </w:t>
      </w:r>
      <w:r w:rsidRPr="00615F80">
        <w:lastRenderedPageBreak/>
        <w:t>Unit to provide support has declined.</w:t>
      </w:r>
      <w:r w:rsidRPr="00615F80">
        <w:rPr>
          <w:rStyle w:val="FootnoteReference"/>
        </w:rPr>
        <w:footnoteReference w:id="4"/>
      </w:r>
      <w:r w:rsidRPr="00615F80">
        <w:t xml:space="preserve"> Notably, several firms report earlier cohorts were mostly staffed by experienced, relatively senior officers. Later cohorts have seen, some allege, a shift to less experienced, more junior officers. Firms dealing with less experienced officers cite this made the sandbox a less useful instrument than they had expected. Those officers were both less versed in the law and had less authority to take decisions about an innovation’s supervision, making regulatory conversations less meaningful. </w:t>
      </w:r>
    </w:p>
    <w:p w14:paraId="6B002D88" w14:textId="77777777" w:rsidR="009C0CFA" w:rsidRPr="00615F80" w:rsidRDefault="009C0CFA" w:rsidP="009C0CFA">
      <w:r w:rsidRPr="00615F80">
        <w:t xml:space="preserve">These findings reinforce that the effectiveness of a sandbox lies not only in its design, but in the capacity of its implementing regulator. As Buckley et al. observe (2020, 6) sandboxes are not a “resource light” form of innovation supervision. They require adequate, consistent funding to ensure enough skilled and experienced staff members (see also: Brown &amp; Pirsoka 2021). </w:t>
      </w:r>
    </w:p>
    <w:p w14:paraId="00DF9C7E" w14:textId="7BB195E2" w:rsidR="009C0CFA" w:rsidRPr="00615F80" w:rsidRDefault="009C0CFA" w:rsidP="009C0CFA">
      <w:r w:rsidRPr="00615F80">
        <w:t xml:space="preserve">On a normative level, scholars have raised concerns that sandboxes may devolve into a shallow technical exercise. Omarova </w:t>
      </w:r>
      <w:r w:rsidRPr="00615F80">
        <w:fldChar w:fldCharType="begin"/>
      </w:r>
      <w:r>
        <w:instrText xml:space="preserve"> ADDIN ZOTERO_ITEM CSL_CITATION {"citationID":"6eyP1UMz","properties":{"formattedCitation":"(2020, 41)","plainCitation":"(2020, 41)","noteIndex":0},"citationItems":[{"id":604,"uris":["http://zotero.org/users/7218282/items/L6TAEMVU"],"itemData":{"id":604,"type":"article-journal","container-title":"Washington University Journal of Law &amp; Policy","journalAbbreviation":"Wash. U. J. L. &amp; Pol'y","language":"eng","page":"25-54","source":"HeinOnline","title":"Dealing with Disruption: Emerging Approaches to Fintech Regulation The Rise of Fintech","title-short":"Dealing with Disruption","volume":"61","author":[{"family":"Omarova","given":"Saule T."}],"issued":{"date-parts":[["2020"]]}},"locator":"41","suppress-author":true}],"schema":"https://github.com/citation-style-language/schema/raw/master/csl-citation.json"} </w:instrText>
      </w:r>
      <w:r w:rsidRPr="00615F80">
        <w:fldChar w:fldCharType="separate"/>
      </w:r>
      <w:r w:rsidRPr="00615F80">
        <w:rPr>
          <w:rFonts w:cs="Calibri"/>
        </w:rPr>
        <w:t>(2020, 41)</w:t>
      </w:r>
      <w:r w:rsidRPr="00615F80">
        <w:fldChar w:fldCharType="end"/>
      </w:r>
      <w:r w:rsidRPr="00615F80">
        <w:t xml:space="preserve">, for instance, suggests that assessing whether a product is innovative and in the public interest requires regulators engage in “normatively thick analysis”.  Omarova questions whether sandboxes allow for this in practice. Sandboxes might, rather, lead to casuistic, tick-box analysis which obscures the political, legal, and moral questions innovation raises. One could interpret the results of the current study as giving more empirical support for such concerns. The alleged evolution of the FCA’s sandbox can be seen as one toward as a move toward a narrower, more technical approach. An evolution enabled by a standardisation of procedures and necessitated by a transition to less experienced staff. This transition reflects a broader critique of principles-based regulation. Principles-based regulation is more complex to interpret than simple rules. For a principles-based approach to function effectively requires regulatory staff to be experienced and skilled. In an innovation context, this limitation is even more pointed as legal and technical complexities and uncertainties are more profound </w:t>
      </w:r>
      <w:r w:rsidRPr="00615F80">
        <w:fldChar w:fldCharType="begin"/>
      </w:r>
      <w:r>
        <w:instrText xml:space="preserve"> ADDIN ZOTERO_ITEM CSL_CITATION {"citationID":"TzPBprgR","properties":{"formattedCitation":"(Devaney 2014, 74)","plainCitation":"(Devaney 2014, 74)","noteIndex":0},"citationItems":[{"id":248,"uris":["http://zotero.org/users/7218282/items/7WWWH9FB"],"itemData":{"id":248,"type":"book","event-place":"London and New York","publisher":"Routledge","publisher-place":"London and New York","title":"Stem cell research and the collaborative regulation of innovation","author":[{"family":"Devaney","given":"Sarah"}],"issued":{"date-parts":[["2014"]]}},"locator":"74"}],"schema":"https://github.com/citation-style-language/schema/raw/master/csl-citation.json"} </w:instrText>
      </w:r>
      <w:r w:rsidRPr="00615F80">
        <w:fldChar w:fldCharType="separate"/>
      </w:r>
      <w:r w:rsidRPr="00615F80">
        <w:rPr>
          <w:rFonts w:cs="Calibri"/>
        </w:rPr>
        <w:t>(Devaney 2014, 74)</w:t>
      </w:r>
      <w:r w:rsidRPr="00615F80">
        <w:fldChar w:fldCharType="end"/>
      </w:r>
      <w:r w:rsidRPr="00615F80">
        <w:t>. This is reflected in the current study. Firms report that the sandbox requires skilled, experienced officers to negotiate the nuances of principles-based regulation and how it applies to innovations. Thus: how effectively the sandbox supports innovation is a product of the skill and experience of the officers staffing it.</w:t>
      </w:r>
    </w:p>
    <w:p w14:paraId="1D833869" w14:textId="77777777" w:rsidR="009C0CFA" w:rsidRPr="00615F80" w:rsidRDefault="009C0CFA" w:rsidP="009C0CFA">
      <w:pPr>
        <w:pStyle w:val="Tableheading"/>
        <w:keepNext/>
      </w:pPr>
      <w:bookmarkStart w:id="5" w:name="_Toc97886547"/>
      <w:r w:rsidRPr="00615F80">
        <w:t>Table 3.1 Summary: The roles, contingencies, and risks of the FCA’s fintech sandbox in facilitating innovation</w:t>
      </w:r>
      <w:bookmarkEnd w:id="5"/>
    </w:p>
    <w:tbl>
      <w:tblPr>
        <w:tblStyle w:val="PlainTable21"/>
        <w:tblW w:w="0" w:type="auto"/>
        <w:tblLook w:val="04A0" w:firstRow="1" w:lastRow="0" w:firstColumn="1" w:lastColumn="0" w:noHBand="0" w:noVBand="1"/>
      </w:tblPr>
      <w:tblGrid>
        <w:gridCol w:w="1413"/>
        <w:gridCol w:w="2551"/>
        <w:gridCol w:w="2356"/>
        <w:gridCol w:w="2696"/>
      </w:tblGrid>
      <w:tr w:rsidR="009C0CFA" w:rsidRPr="00615F80" w14:paraId="3F8CD25D" w14:textId="77777777" w:rsidTr="00902F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E17D52F" w14:textId="77777777" w:rsidR="009C0CFA" w:rsidRPr="00615F80" w:rsidRDefault="009C0CFA" w:rsidP="00902F0F">
            <w:r w:rsidRPr="00615F80">
              <w:t>Sandbox role</w:t>
            </w:r>
          </w:p>
        </w:tc>
        <w:tc>
          <w:tcPr>
            <w:tcW w:w="2551" w:type="dxa"/>
            <w:vAlign w:val="center"/>
          </w:tcPr>
          <w:p w14:paraId="035A4488" w14:textId="77777777" w:rsidR="009C0CFA" w:rsidRPr="00615F80" w:rsidRDefault="009C0CFA" w:rsidP="00902F0F">
            <w:pPr>
              <w:cnfStyle w:val="100000000000" w:firstRow="1" w:lastRow="0" w:firstColumn="0" w:lastColumn="0" w:oddVBand="0" w:evenVBand="0" w:oddHBand="0" w:evenHBand="0" w:firstRowFirstColumn="0" w:firstRowLastColumn="0" w:lastRowFirstColumn="0" w:lastRowLastColumn="0"/>
            </w:pPr>
            <w:r w:rsidRPr="00615F80">
              <w:t>Facilitates innovation by…</w:t>
            </w:r>
          </w:p>
        </w:tc>
        <w:tc>
          <w:tcPr>
            <w:tcW w:w="2356" w:type="dxa"/>
            <w:vAlign w:val="center"/>
          </w:tcPr>
          <w:p w14:paraId="3903C61C" w14:textId="77777777" w:rsidR="009C0CFA" w:rsidRPr="00615F80" w:rsidRDefault="009C0CFA" w:rsidP="00902F0F">
            <w:pPr>
              <w:cnfStyle w:val="100000000000" w:firstRow="1" w:lastRow="0" w:firstColumn="0" w:lastColumn="0" w:oddVBand="0" w:evenVBand="0" w:oddHBand="0" w:evenHBand="0" w:firstRowFirstColumn="0" w:firstRowLastColumn="0" w:lastRowFirstColumn="0" w:lastRowLastColumn="0"/>
            </w:pPr>
            <w:r w:rsidRPr="00615F80">
              <w:t>Is contingent on…</w:t>
            </w:r>
          </w:p>
        </w:tc>
        <w:tc>
          <w:tcPr>
            <w:tcW w:w="2696" w:type="dxa"/>
            <w:vAlign w:val="center"/>
          </w:tcPr>
          <w:p w14:paraId="60D3FC8F" w14:textId="77777777" w:rsidR="009C0CFA" w:rsidRPr="00615F80" w:rsidRDefault="009C0CFA" w:rsidP="00902F0F">
            <w:pPr>
              <w:cnfStyle w:val="100000000000" w:firstRow="1" w:lastRow="0" w:firstColumn="0" w:lastColumn="0" w:oddVBand="0" w:evenVBand="0" w:oddHBand="0" w:evenHBand="0" w:firstRowFirstColumn="0" w:firstRowLastColumn="0" w:lastRowFirstColumn="0" w:lastRowLastColumn="0"/>
            </w:pPr>
            <w:r w:rsidRPr="00615F80">
              <w:t>Creates risks of…</w:t>
            </w:r>
          </w:p>
        </w:tc>
      </w:tr>
      <w:tr w:rsidR="009C0CFA" w:rsidRPr="00615F80" w14:paraId="5D0E7354" w14:textId="77777777" w:rsidTr="00902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86F2084" w14:textId="77777777" w:rsidR="009C0CFA" w:rsidRPr="00615F80" w:rsidRDefault="009C0CFA" w:rsidP="00902F0F">
            <w:r w:rsidRPr="00615F80">
              <w:t>Space</w:t>
            </w:r>
          </w:p>
        </w:tc>
        <w:tc>
          <w:tcPr>
            <w:tcW w:w="2551" w:type="dxa"/>
            <w:vAlign w:val="center"/>
          </w:tcPr>
          <w:p w14:paraId="7A3F1C8D"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t>Temporarily removing regulatory barriers to product testing</w:t>
            </w:r>
          </w:p>
          <w:p w14:paraId="62373AB1"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p>
          <w:p w14:paraId="7BD380AC"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t>Lowering the costs of product testing</w:t>
            </w:r>
          </w:p>
        </w:tc>
        <w:tc>
          <w:tcPr>
            <w:tcW w:w="2356" w:type="dxa"/>
            <w:vAlign w:val="center"/>
          </w:tcPr>
          <w:p w14:paraId="7BFC47A8" w14:textId="77777777" w:rsidR="009C0CFA" w:rsidRPr="00615F80" w:rsidRDefault="009C0CFA" w:rsidP="00902F0F">
            <w:pPr>
              <w:spacing w:before="240"/>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t>Regulator mandate to create space</w:t>
            </w:r>
          </w:p>
          <w:p w14:paraId="1855FDEE"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p>
          <w:p w14:paraId="35FB5DB7"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t xml:space="preserve">Barriers posed by intersecting national and supra-national regulatory </w:t>
            </w:r>
            <w:r w:rsidRPr="00615F80">
              <w:rPr>
                <w:sz w:val="20"/>
                <w:szCs w:val="20"/>
              </w:rPr>
              <w:lastRenderedPageBreak/>
              <w:t>regimes not insurmountable</w:t>
            </w:r>
          </w:p>
          <w:p w14:paraId="07470F8C"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p>
          <w:p w14:paraId="4C2C2E13"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t>Regulator reputation, and reputation management with innovative firms; market must be confident that ‘space’ exists, and regulator holds ‘open’ stance toward innovation</w:t>
            </w:r>
          </w:p>
          <w:p w14:paraId="55F05BED"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p>
        </w:tc>
        <w:tc>
          <w:tcPr>
            <w:tcW w:w="2696" w:type="dxa"/>
            <w:vAlign w:val="center"/>
          </w:tcPr>
          <w:p w14:paraId="010388D0"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lastRenderedPageBreak/>
              <w:t>Leaving risks of innovation unsupervised</w:t>
            </w:r>
          </w:p>
          <w:p w14:paraId="7FA454BF"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p>
          <w:p w14:paraId="5E5424A3"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t>Failing to provide firms with adequate regulatory guidance, hindering innovation</w:t>
            </w:r>
          </w:p>
        </w:tc>
      </w:tr>
      <w:tr w:rsidR="009C0CFA" w:rsidRPr="00615F80" w14:paraId="0B850E84" w14:textId="77777777" w:rsidTr="00902F0F">
        <w:tc>
          <w:tcPr>
            <w:cnfStyle w:val="001000000000" w:firstRow="0" w:lastRow="0" w:firstColumn="1" w:lastColumn="0" w:oddVBand="0" w:evenVBand="0" w:oddHBand="0" w:evenHBand="0" w:firstRowFirstColumn="0" w:firstRowLastColumn="0" w:lastRowFirstColumn="0" w:lastRowLastColumn="0"/>
            <w:tcW w:w="1413" w:type="dxa"/>
            <w:vAlign w:val="center"/>
          </w:tcPr>
          <w:p w14:paraId="0E6B4FDC" w14:textId="77777777" w:rsidR="009C0CFA" w:rsidRPr="00615F80" w:rsidRDefault="009C0CFA" w:rsidP="00902F0F">
            <w:r w:rsidRPr="00615F80">
              <w:t>Supervision</w:t>
            </w:r>
          </w:p>
        </w:tc>
        <w:tc>
          <w:tcPr>
            <w:tcW w:w="2551" w:type="dxa"/>
            <w:vAlign w:val="center"/>
          </w:tcPr>
          <w:p w14:paraId="45E36571"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r w:rsidRPr="00615F80">
              <w:rPr>
                <w:sz w:val="20"/>
                <w:szCs w:val="20"/>
              </w:rPr>
              <w:t>Improving how innovations are supervised at a sector level</w:t>
            </w:r>
          </w:p>
          <w:p w14:paraId="3FB77492"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p>
          <w:p w14:paraId="7BFFDAAE"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r w:rsidRPr="00615F80">
              <w:rPr>
                <w:sz w:val="20"/>
                <w:szCs w:val="20"/>
              </w:rPr>
              <w:t>Improving how individual innovations are supervised at the firm level, avoiding regulatory barriers through early intervention, collaborative conversations, and tailored licenses</w:t>
            </w:r>
          </w:p>
        </w:tc>
        <w:tc>
          <w:tcPr>
            <w:tcW w:w="2356" w:type="dxa"/>
            <w:vAlign w:val="center"/>
          </w:tcPr>
          <w:p w14:paraId="217536A8"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r w:rsidRPr="00615F80">
              <w:rPr>
                <w:sz w:val="20"/>
                <w:szCs w:val="20"/>
              </w:rPr>
              <w:t>Participant motivation and capacity</w:t>
            </w:r>
          </w:p>
          <w:p w14:paraId="28BE7ECF"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p>
          <w:p w14:paraId="2F139262"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r w:rsidRPr="00615F80">
              <w:rPr>
                <w:sz w:val="20"/>
                <w:szCs w:val="20"/>
              </w:rPr>
              <w:t>Pre-test sandbox stages allow for collaborative conversation with participants</w:t>
            </w:r>
          </w:p>
          <w:p w14:paraId="1CE38282"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p>
          <w:p w14:paraId="5F1284F3"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r w:rsidRPr="00615F80">
              <w:rPr>
                <w:sz w:val="20"/>
                <w:szCs w:val="20"/>
              </w:rPr>
              <w:t>Transparency about sandbox authorization conditions and test outcomes</w:t>
            </w:r>
          </w:p>
          <w:p w14:paraId="6483424E"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p>
          <w:p w14:paraId="1A9396FC"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r w:rsidRPr="00615F80">
              <w:rPr>
                <w:sz w:val="20"/>
                <w:szCs w:val="20"/>
              </w:rPr>
              <w:t>Regulator capacity: funding and experienced staff</w:t>
            </w:r>
          </w:p>
          <w:p w14:paraId="2B14038F"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p>
        </w:tc>
        <w:tc>
          <w:tcPr>
            <w:tcW w:w="2696" w:type="dxa"/>
            <w:vAlign w:val="center"/>
          </w:tcPr>
          <w:p w14:paraId="39D95FC3"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r w:rsidRPr="00615F80">
              <w:rPr>
                <w:sz w:val="20"/>
                <w:szCs w:val="20"/>
              </w:rPr>
              <w:t>Harmful regulatory capture, endogeneity</w:t>
            </w:r>
          </w:p>
          <w:p w14:paraId="633B9B5F"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p>
          <w:p w14:paraId="00C47C0F"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r w:rsidRPr="00615F80">
              <w:rPr>
                <w:sz w:val="20"/>
                <w:szCs w:val="20"/>
              </w:rPr>
              <w:t>Riskwashing</w:t>
            </w:r>
          </w:p>
          <w:p w14:paraId="0CD7F82F"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p>
          <w:p w14:paraId="5458E769"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r w:rsidRPr="00615F80">
              <w:rPr>
                <w:sz w:val="20"/>
                <w:szCs w:val="20"/>
              </w:rPr>
              <w:t>Inequity</w:t>
            </w:r>
          </w:p>
          <w:p w14:paraId="71B27F4C"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p>
          <w:p w14:paraId="67CA682A"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r w:rsidRPr="00615F80">
              <w:rPr>
                <w:sz w:val="20"/>
                <w:szCs w:val="20"/>
              </w:rPr>
              <w:t>Illegitimate rules</w:t>
            </w:r>
          </w:p>
          <w:p w14:paraId="5B0B0047"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p>
          <w:p w14:paraId="501688A5" w14:textId="77777777" w:rsidR="009C0CFA" w:rsidRPr="00615F80" w:rsidRDefault="009C0CFA" w:rsidP="00902F0F">
            <w:pPr>
              <w:cnfStyle w:val="000000000000" w:firstRow="0" w:lastRow="0" w:firstColumn="0" w:lastColumn="0" w:oddVBand="0" w:evenVBand="0" w:oddHBand="0" w:evenHBand="0" w:firstRowFirstColumn="0" w:firstRowLastColumn="0" w:lastRowFirstColumn="0" w:lastRowLastColumn="0"/>
              <w:rPr>
                <w:sz w:val="20"/>
                <w:szCs w:val="20"/>
              </w:rPr>
            </w:pPr>
            <w:r w:rsidRPr="00615F80">
              <w:rPr>
                <w:sz w:val="20"/>
                <w:szCs w:val="20"/>
              </w:rPr>
              <w:t>Lack of democratic accountability, transparency</w:t>
            </w:r>
          </w:p>
        </w:tc>
      </w:tr>
      <w:tr w:rsidR="009C0CFA" w:rsidRPr="00615F80" w14:paraId="5FD42B63" w14:textId="77777777" w:rsidTr="00902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A8A9900" w14:textId="77777777" w:rsidR="009C0CFA" w:rsidRPr="00615F80" w:rsidRDefault="009C0CFA" w:rsidP="00902F0F">
            <w:r w:rsidRPr="00615F80">
              <w:t>Support</w:t>
            </w:r>
          </w:p>
        </w:tc>
        <w:tc>
          <w:tcPr>
            <w:tcW w:w="2551" w:type="dxa"/>
            <w:vAlign w:val="center"/>
          </w:tcPr>
          <w:p w14:paraId="021C4D93"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t>Providing advice that helps firms earn authorizations fast</w:t>
            </w:r>
          </w:p>
          <w:p w14:paraId="12D8B933"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p>
          <w:p w14:paraId="1F45A73C"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t>Connecting firms to third-parties required for a product test</w:t>
            </w:r>
          </w:p>
          <w:p w14:paraId="4E2D5AC6"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p>
          <w:p w14:paraId="3D003DB0"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t>Reassuring third-parties that the product test is legal</w:t>
            </w:r>
          </w:p>
        </w:tc>
        <w:tc>
          <w:tcPr>
            <w:tcW w:w="2356" w:type="dxa"/>
            <w:vAlign w:val="center"/>
          </w:tcPr>
          <w:p w14:paraId="4D4B6805"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t>Regulator mandate to connect firms to market</w:t>
            </w:r>
          </w:p>
          <w:p w14:paraId="60E274E9"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p>
          <w:p w14:paraId="6AABFA77"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t>Regulator reputation with market; established credibility</w:t>
            </w:r>
          </w:p>
          <w:p w14:paraId="62B48FAE"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p>
          <w:p w14:paraId="43F8E7FE"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t>Regulator culture/norms toward connecting firms to markets</w:t>
            </w:r>
          </w:p>
          <w:p w14:paraId="3EE8D6B0"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p>
          <w:p w14:paraId="0580E87F"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t>Regulator capacity: funding and experienced staff</w:t>
            </w:r>
          </w:p>
          <w:p w14:paraId="3D63F959"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p>
          <w:p w14:paraId="3F61A16D"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lastRenderedPageBreak/>
              <w:t>Pre-test sandbox stages allow for collaborative conversation with participants and third-parties</w:t>
            </w:r>
          </w:p>
          <w:p w14:paraId="1F7AA120"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p>
        </w:tc>
        <w:tc>
          <w:tcPr>
            <w:tcW w:w="2696" w:type="dxa"/>
            <w:vAlign w:val="center"/>
          </w:tcPr>
          <w:p w14:paraId="3E8409E3"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lastRenderedPageBreak/>
              <w:t>Riskwashing</w:t>
            </w:r>
          </w:p>
          <w:p w14:paraId="6A7C2B52"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p>
          <w:p w14:paraId="3896CB2C"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t>Inequity</w:t>
            </w:r>
          </w:p>
          <w:p w14:paraId="0BFD1D6C"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p>
          <w:p w14:paraId="085E61D3"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r w:rsidRPr="00615F80">
              <w:rPr>
                <w:sz w:val="20"/>
                <w:szCs w:val="20"/>
              </w:rPr>
              <w:t>Distorting innovation, picking winners</w:t>
            </w:r>
          </w:p>
          <w:p w14:paraId="27DB87DD"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p>
          <w:p w14:paraId="2BF7E335" w14:textId="77777777" w:rsidR="009C0CFA" w:rsidRPr="00615F80" w:rsidRDefault="009C0CFA" w:rsidP="00902F0F">
            <w:pPr>
              <w:cnfStyle w:val="000000100000" w:firstRow="0" w:lastRow="0" w:firstColumn="0" w:lastColumn="0" w:oddVBand="0" w:evenVBand="0" w:oddHBand="1" w:evenHBand="0" w:firstRowFirstColumn="0" w:firstRowLastColumn="0" w:lastRowFirstColumn="0" w:lastRowLastColumn="0"/>
              <w:rPr>
                <w:sz w:val="20"/>
                <w:szCs w:val="20"/>
              </w:rPr>
            </w:pPr>
          </w:p>
        </w:tc>
      </w:tr>
    </w:tbl>
    <w:p w14:paraId="69916B93" w14:textId="77777777" w:rsidR="009C0CFA" w:rsidRPr="00615F80" w:rsidRDefault="009C0CFA" w:rsidP="009C0CFA">
      <w:pPr>
        <w:spacing w:line="259" w:lineRule="auto"/>
      </w:pPr>
    </w:p>
    <w:p w14:paraId="0AD8D4DA" w14:textId="77777777" w:rsidR="009C0CFA" w:rsidRPr="00615F80" w:rsidRDefault="009C0CFA" w:rsidP="009C0CFA">
      <w:pPr>
        <w:pStyle w:val="Heading2"/>
      </w:pPr>
      <w:r w:rsidRPr="00615F80">
        <w:t>Conclusion</w:t>
      </w:r>
    </w:p>
    <w:p w14:paraId="3B6A58A2" w14:textId="77777777" w:rsidR="009C0CFA" w:rsidRPr="00615F80" w:rsidRDefault="009C0CFA" w:rsidP="009C0CFA">
      <w:r w:rsidRPr="00615F80">
        <w:t>Regulatory agencies worldwide have rapidly embraced regulatory sandboxes. Governments have been sold on the promise that this instrument can help to govern the risks of new technologies while facilitating innovation. Yet, we are only beginning to understand how well sandboxes fulfil this promise in practice.</w:t>
      </w:r>
    </w:p>
    <w:p w14:paraId="79D7037C" w14:textId="77777777" w:rsidR="009C0CFA" w:rsidRPr="00615F80" w:rsidRDefault="009C0CFA" w:rsidP="009C0CFA">
      <w:bookmarkStart w:id="6" w:name="_Hlk93309204"/>
      <w:r w:rsidRPr="00615F80">
        <w:t>Although it is not possible to generalize from one case study alone, the finding presented here indicate that sandboxes play multifaceted roles in facilitating innovation. The FCA’s fintech sandbox is popularly seen as a ‘safe space’; an instrument which lets firms test products, unburdened from regulatory interference. Findings here suggest that this space is more limited than generally assumed. Authorizations were still required in the sandbox, and the FCA had an only limited ability to offer dispensations from UK and EU financial law. Further, for some firms, the presence of regulation was not the primary barrier to innovation. The primary barrier was the lack of regulatory clarity about their technology. A lack of clarity undermined firm confidence, and the confidence of potential customers, investors, and partners, preventing firms from testing and keeping them out of the market. This case study suggests that, rather than a safe space free from regulation, the FCA’s sandbox is better understood as an active regulatory intervention. An intervention which brings innovators into the supervised, mainstream market through a combination of support, space, and iterative refinements of supervision.</w:t>
      </w:r>
    </w:p>
    <w:bookmarkEnd w:id="6"/>
    <w:p w14:paraId="48AD9492" w14:textId="35240BDC" w:rsidR="009C0CFA" w:rsidRPr="00615F80" w:rsidRDefault="009C0CFA" w:rsidP="009C0CFA">
      <w:r w:rsidRPr="00615F80">
        <w:t xml:space="preserve">Findings here build on prior research analysing the implementation of sandboxes. Findings reinforce that sandboxes are collaborative. Their ability to facilitate innovation thus relies on the attitudes, perceptions, and capacities of potential participants </w:t>
      </w:r>
      <w:r w:rsidRPr="00615F80">
        <w:fldChar w:fldCharType="begin"/>
      </w:r>
      <w:r>
        <w:instrText xml:space="preserve"> ADDIN ZOTERO_ITEM CSL_CITATION {"citationID":"V5NrwRzR","properties":{"formattedCitation":"(Alaassar, Mention, and Aas 2020; 2021)","plainCitation":"(Alaassar, Mention, and Aas 2020; 2021)","noteIndex":0},"citationItems":[{"id":626,"uris":["http://zotero.org/users/7218282/items/IWAPVYVS"],"itemData":{"id":626,"type":"article-journal","abstract":"Like incubators, regulatory sandboxes constitute a prominent mechanism to enable entrepreneurial activities that guide financial technology (FinTech) firms through regulatory frameworks in the financial industry. Because they are new, there is a lack of research on regulatory sandboxes; most studies have investigated legal aspects while overlooking the management perspective. To address this gap, this paper builds on incubation research studies to explore how social interactions within regulatory sandboxes influence the practices of regulators and regulatees, using social capital theory. An exploratory-abductive approach is adopted, using data collected from 16 semi-structured interviews. The findings indicate that regulator-regulatee social interactions increase the legitimacy, risk management capabilities, and knowledge of regulatory frameworks among regulatees and, as to regulators, increase their understanding of regulatory constraints and potential risks in enabling technologies, better inform them of regulatees’ support needs, and offer them early access to regulatory innovations. The findings also reveal that the practices of regulators and regulatees may be negatively affected due to lowered trust and discrepancies in expectations and underlying goals. This research contributes to the incubation literature by focusing on the micro and meso levels of knowledge exchange and the entrepreneurial finance literature by promoting the role of incubation models.","container-title":"Technological Forecasting and Social Change","DOI":"10.1016/j.techfore.2020.120257","ISSN":"0040-1625","journalAbbreviation":"Technological Forecasting and Social Change","language":"en","page":"120257","source":"ScienceDirect","title":"Exploring how social interactions influence regulators and innovators: The case of regulatory sandboxes","title-short":"Exploring how social interactions influence regulators and innovators","volume":"160","author":[{"family":"Alaassar","given":"Ahmad"},{"family":"Mention","given":"Anne-Laure"},{"family":"Aas","given":"Tor Helge"}],"issued":{"date-parts":[["2020",11,1]]}}},{"id":627,"uris":["http://zotero.org/users/7218282/items/6A3L98S2"],"itemData":{"id":627,"type":"article-journal","abstract":"Research on incubation models indicates that incubators and accelerators are crucial catalysts for the develop­ ment of start-ups. To facilitate start-ups in financial markets, several regulatory authorities have adopted a new incubation model called a ‘regulatory sandbox’. Regulatory sandboxes enable eligible applicants to test their technology-enabled financial solutions for a certain period of time (subject to conditions the regulator imposes). As such, these instruments allow innovation while preventing severe instability in financial markets caused by systemic risk. Despite their importance, management research has devoted little attention to studying how sandboxes operate as a new incubation model. In our abductive study, we adopt the activity system framework and a qualitative analysis approach to investigate the activities of five leading sandboxes and compare them with the activities of other incubation models. The data analysis yielded an activity model with three design elements (achieving membership, participating and detaching) and one design theme (improving connectedness). Thus, sandboxes are characterized by providing regulatory guidance and facilitating access to testing across interna­ tional jurisdictions, distinguishing them from both generic and specialized incubation models. Our primary contribution to the incubation literature is extending the knowledge of a unique incubation model through a set of theoretical propositions.","container-title":"Technovation","DOI":"10.1016/j.technovation.2021.102237","ISSN":"01664972","journalAbbreviation":"Technovation","language":"en","page":"102237","source":"DOI.org (Crossref)","title":"Exploring a new incubation model for FinTechs: Regulatory sandboxes","title-short":"Exploring a new incubation model for FinTechs","volume":"103","author":[{"family":"Alaassar","given":"Ahmad"},{"family":"Mention","given":"Anne-Laure"},{"family":"Aas","given":"Tor Helge"}],"issued":{"date-parts":[["2021",5]]}},"suppress-author":true}],"schema":"https://github.com/citation-style-language/schema/raw/master/csl-citation.json"} </w:instrText>
      </w:r>
      <w:r w:rsidRPr="00615F80">
        <w:fldChar w:fldCharType="separate"/>
      </w:r>
      <w:r w:rsidRPr="00615F80">
        <w:rPr>
          <w:rFonts w:cs="Calibri"/>
        </w:rPr>
        <w:t>(Alaassar, Mention, and Aas 2020; 2021)</w:t>
      </w:r>
      <w:r w:rsidRPr="00615F80">
        <w:fldChar w:fldCharType="end"/>
      </w:r>
      <w:r w:rsidRPr="00615F80">
        <w:t xml:space="preserve">. Further, regulatory agency culture toward innovation, and their capacity, were once again shown to be essential to an effective sandbox </w:t>
      </w:r>
      <w:r w:rsidRPr="00615F80">
        <w:fldChar w:fldCharType="begin"/>
      </w:r>
      <w:r>
        <w:instrText xml:space="preserve"> ADDIN ZOTERO_ITEM CSL_CITATION {"citationID":"RzvdThhS","properties":{"formattedCitation":"(Butor-Keler and Polasik 2020)","plainCitation":"(Butor-Keler and Polasik 2020)","noteIndex":0},"citationItems":[{"id":674,"uris":["http://zotero.org/users/7218282/items/R6PS5B4Z"],"itemData":{"id":674,"type":"article-journal","abstract":"Motivation: The dynamic development of innovation in the financial market and the process of globalisation were at the heart of creating a new financial technology sector, called FinTech. In order to allow for a safe and intensive development of innovations and create opportunities for all entities, including start-ups, state supervisors and regulators create dedicated market environments — regulatory sandboxes.Aim: (1) to define the concept of a regulatory sandbox; (2) to identify the forms of support for innovative solutions in the financial market; (3) to identify the outcomes of a regulatory sandbox in the case of the United Kingdom.Results: Regulatory sandboxes are a new supervisory tool which, despite only a few years of history, has gained recognition of financial market participants. Research has shown that a regulatory sandbox has many benefits not only for the companies joining it but also for the supervisory institution. Sandboxes allow participants to receive continuous substantive support, obtain licences faster and resolve legal doubts. Participation in a regulatory sandbox is also a form of promotion and facilitates raising investment capital. On the other hand, regulatory sandboxes are still in the early stages of development, and the support they provide is limited. Some companies also experience problems in dealing with the long and complicated process of applying for admission and the limited number of participants. The latter obstacle may result in unequal competition on the market and failure to fully exploit the development potential of FinTech. The most important benefit for a supervisor is that through its engagement in a regulatory sandbox, it gains additional knowledge of new technologies and new business models, and its employees develop important competences. The dialogue conducted with professional financial market participants allows for a better assessment of the risks associated with new technologies. The first outcomes of participation in a regulatory sandbox are encouraging for new innovative players and supervisory authorities. It is recommended that this initiative be extended in order to enable more market players to conduct testing.","container-title":"Ekonomia i Prawo. Economics and Law","DOI":"10.12775/EiP.2020.041","ISSN":"2392-1625","issue":"4","language":"en","note":"number: 4","page":"621-638","source":"apcz.umk.pl","title":"The role of regulatory sandboxes in the development of innovations on the financial services market: the case of the United Kingdom","title-short":"The role of regulatory sandboxes in the development of innovations on the financial services market","volume":"19","author":[{"family":"Butor-Keler","given":"Agnieszka"},{"family":"Polasik","given":"Michał"}],"issued":{"date-parts":[["2020",12,31]]}}}],"schema":"https://github.com/citation-style-language/schema/raw/master/csl-citation.json"} </w:instrText>
      </w:r>
      <w:r w:rsidRPr="00615F80">
        <w:fldChar w:fldCharType="separate"/>
      </w:r>
      <w:r w:rsidRPr="00615F80">
        <w:rPr>
          <w:rFonts w:cs="Calibri"/>
        </w:rPr>
        <w:t>(Butor-Keler and Polasik 2020)</w:t>
      </w:r>
      <w:r w:rsidRPr="00615F80">
        <w:fldChar w:fldCharType="end"/>
      </w:r>
      <w:r w:rsidRPr="00615F80">
        <w:t xml:space="preserve">. Findings from this study additionally draw out the more detailed mechanisms through which sandboxes facilitate (or fail to facilitate) innovation in practice. </w:t>
      </w:r>
      <w:bookmarkStart w:id="7" w:name="_Hlk93309252"/>
      <w:r w:rsidRPr="00615F80">
        <w:t xml:space="preserve">A central contribution is demonstrating the means through which sandboxes allow regulators to intervene in the promotion and governance of the innovation process. Specifically, to intervene in a ‘soft’, informal, introductory manner, in the absence of </w:t>
      </w:r>
      <w:r w:rsidRPr="00615F80">
        <w:rPr>
          <w:i/>
          <w:iCs/>
        </w:rPr>
        <w:t>sui generis</w:t>
      </w:r>
      <w:r w:rsidRPr="00615F80">
        <w:t xml:space="preserve"> rules or policies toward the innovation </w:t>
      </w:r>
      <w:r w:rsidRPr="00615F80">
        <w:fldChar w:fldCharType="begin"/>
      </w:r>
      <w:r>
        <w:instrText xml:space="preserve"> ADDIN ZOTERO_ITEM CSL_CITATION {"citationID":"nqFql4d1","properties":{"formattedCitation":"(Mandel 2013)","plainCitation":"(Mandel 2013)","noteIndex":0},"citationItems":[{"id":300,"uris":["http://zotero.org/users/7218282/items/8922RGV5"],"itemData":{"id":300,"type":"chapter","container-title":"Innovative governance models for emerging technologies","event-place":"Cheltenham, United Kingdom","page":"44–62","publisher":"Edward Elgar","publisher-place":"Cheltenham, United Kingdom","title":"Emerging technology governance","collection-editor":[{"family":"Marchant","given":"GE"},{"family":"Abbott","given":"KW"},{"family":"Allenby","given":"B"}],"author":[{"family":"Mandel","given":"Gregory N"}],"issued":{"date-parts":[["2013"]]}}}],"schema":"https://github.com/citation-style-language/schema/raw/master/csl-citation.json"} </w:instrText>
      </w:r>
      <w:r w:rsidRPr="00615F80">
        <w:fldChar w:fldCharType="separate"/>
      </w:r>
      <w:r w:rsidRPr="00615F80">
        <w:rPr>
          <w:rFonts w:cs="Calibri"/>
        </w:rPr>
        <w:t>(Mandel 2013)</w:t>
      </w:r>
      <w:r w:rsidRPr="00615F80">
        <w:fldChar w:fldCharType="end"/>
      </w:r>
      <w:r w:rsidRPr="00615F80">
        <w:t>.</w:t>
      </w:r>
    </w:p>
    <w:p w14:paraId="46298DDD" w14:textId="0989D560" w:rsidR="009C0CFA" w:rsidRPr="00615F80" w:rsidRDefault="009C0CFA" w:rsidP="009C0CFA">
      <w:bookmarkStart w:id="8" w:name="_Hlk93309273"/>
      <w:bookmarkEnd w:id="7"/>
      <w:r w:rsidRPr="00615F80">
        <w:t xml:space="preserve">The sandbox facilitates such interventions in several ways. First, the sandbox allows regulators to begin to intervene through shaping business perceptions of regulatory limitations on innovation. The </w:t>
      </w:r>
      <w:r w:rsidRPr="00615F80">
        <w:lastRenderedPageBreak/>
        <w:t xml:space="preserve">sandbox, and its marketing, signalled to fintech firms, financial incumbents, and customers that the there was regulatory ‘space’ to test innovative products </w:t>
      </w:r>
      <w:r w:rsidRPr="00615F80">
        <w:fldChar w:fldCharType="begin"/>
      </w:r>
      <w:r>
        <w:instrText xml:space="preserve"> ADDIN ZOTERO_ITEM CSL_CITATION {"citationID":"Nu5FRdE2","properties":{"formattedCitation":"(fulfilling expectations of Zetzsche et al. 2017)","plainCitation":"(fulfilling expectations of Zetzsche et al. 2017)","noteIndex":0},"citationItems":[{"id":18,"uris":["http://zotero.org/users/7218282/items/SKM5UV9I"],"itemData":{"id":18,"type":"report","abstract":"Prior to the Global Financial Crisis, financial innovation was viewed very positively, resulting in a laissez-faire, deregulatory approach to financial regulation. Since the Crisis the regulatory pendulum has swung to the other extreme. Post-Crisis regulation, plus rapid technological change, have spurred the development of financial technology companies (FinTechs). FinTechs and data-driven financial services providers profoundly challenge the current regulatory paradigm. Financial regulators are increasingly seeking to balance the traditional regulatory objectives of financial stability and consumer protection with promoting growth and innovation. The resulting regulatory innovations include technology (RegTech), regulatory sandboxes and special charters. This paper analyses possible new regulatory approaches, ranging from doing nothing (which spans being permissive to highly restrictive, depending on context), cautious permissiveness (on a case-by-case basis, or through special charters), structured experimentalism (such as sandboxes or piloting), and development of specific new regulatory frameworks. Building on this framework, we argue for a new regulatory approach, which incorporates these rebalanced objectives, and which we term ‘smart regulation.’ Our new automated and proportionate regime builds on shared principles from a range of jurisdictions and supports innovation in financial markets. The fragmentation of market participants and the increased use of technology requires regulators to adopt a sequential reform process, starting with digitization, before building digitally-smart regulation. Our paper provides a roadmap for this process.","event-place":"Rochester, NY","genre":"SSRN Scholarly Paper","language":"en","note":"DOI: 10.2139/ssrn.3018534","number":"ID 3018534","publisher":"Social Science Research Network","publisher-place":"Rochester, NY","source":"papers.ssrn.com","title":"Regulating a Revolution: From Regulatory Sandboxes to Smart Regulation","title-short":"Regulating a Revolution","URL":"https://papers.ssrn.com/abstract=3018534","author":[{"family":"Zetzsche","given":"Dirk A."},{"family":"Buckley","given":"Ross P."},{"family":"Arner","given":"Douglas W."},{"family":"Barberis","given":"Janos Nathan"}],"accessed":{"date-parts":[["2020",12,7]]},"issued":{"date-parts":[["2017",8,14]]}},"prefix":"fulfilling expectations of"}],"schema":"https://github.com/citation-style-language/schema/raw/master/csl-citation.json"} </w:instrText>
      </w:r>
      <w:r w:rsidRPr="00615F80">
        <w:fldChar w:fldCharType="separate"/>
      </w:r>
      <w:r w:rsidRPr="00615F80">
        <w:rPr>
          <w:rFonts w:cs="Calibri"/>
        </w:rPr>
        <w:t>(fulfilling expectations of Zetzsche et al. 2017)</w:t>
      </w:r>
      <w:r w:rsidRPr="00615F80">
        <w:fldChar w:fldCharType="end"/>
      </w:r>
      <w:r w:rsidRPr="00615F80">
        <w:t xml:space="preserve">. The regulator was able to cultivate a reputation for being open to, and supportive of, innovation. Through individual tests, the regulator was able to further signal its interpretation and intentions toward a given innovation. This was communicated to participant firms but also to the broader financial sector. Second, the sandbox allows regulators to intervene early in the innovation process. No rules need have been broken for regulators to begin to have collaborative conversations with innovators </w:t>
      </w:r>
      <w:r w:rsidRPr="00615F80">
        <w:fldChar w:fldCharType="begin"/>
      </w:r>
      <w:r>
        <w:instrText xml:space="preserve"> ADDIN ZOTERO_ITEM CSL_CITATION {"citationID":"sS52eybx","properties":{"formattedCitation":"(as anticipated by Gromova and Ivanc 2020, among others)","plainCitation":"(as anticipated by Gromova and Ivanc 2020, among others)","noteIndex":0},"citationItems":[{"id":676,"uris":["http://zotero.org/users/7218282/items/LHAU8VLV"],"itemData":{"id":676,"type":"article-journal","abstract":"Peer-rewieved journal","container-title":"BRICS Law Journal","DOI":"10.21684/2412-2343-2020-7-2-10-36","ISSN":"2412-2343","issue":"2","language":"en","note":"number: 2","page":"10-36","source":"www.bricslawjournal.com","title":"Regulatory Sandboxes (Experimental Legal Regimes) for Digital Innovations in BRICS","volume":"7","author":[{"family":"Gromova","given":"E."},{"family":"Ivanc","given":"T."}],"issued":{"date-parts":[["2020",5,23]]}},"prefix":"as anticipated by","suffix":", among others"}],"schema":"https://github.com/citation-style-language/schema/raw/master/csl-citation.json"} </w:instrText>
      </w:r>
      <w:r w:rsidRPr="00615F80">
        <w:fldChar w:fldCharType="separate"/>
      </w:r>
      <w:r w:rsidRPr="00615F80">
        <w:rPr>
          <w:rFonts w:cs="Calibri"/>
        </w:rPr>
        <w:t>(as anticipated by Gromova and Ivanc 2020, among others)</w:t>
      </w:r>
      <w:r w:rsidRPr="00615F80">
        <w:fldChar w:fldCharType="end"/>
      </w:r>
      <w:r w:rsidRPr="00615F80">
        <w:t>. These conversations help to develop a shared understanding how their specific innovation can be safely developed. Finally, the sandbox allows for informal experimentation not just for the regulator but also for participating firms. The regulator uses sandbox test cases to inform their eventual formal policies on certain technologies. Firms use the sandbox as a way to test various regulatory strategies with the agency. Rather than having perhaps one or two chances to apply for the right authorization the right way, firms are able to explore their options in more informal conversation with regulatory staff.</w:t>
      </w:r>
    </w:p>
    <w:p w14:paraId="4334358C" w14:textId="7DA9DD24" w:rsidR="009C0CFA" w:rsidRPr="00615F80" w:rsidRDefault="009C0CFA" w:rsidP="009C0CFA">
      <w:r w:rsidRPr="00615F80">
        <w:t xml:space="preserve">This does not imply the sandbox is an unproblematic success story. Findings made in the case study lend yet greater weight to normative concerns about potentially unsustainable financial costs, pseudo-experimentation, riskwashing, and capture. At times, scholars have implied these normative risks should be ‘designed out’ of sandboxes </w:t>
      </w:r>
      <w:r w:rsidRPr="00615F80">
        <w:fldChar w:fldCharType="begin"/>
      </w:r>
      <w:r>
        <w:instrText xml:space="preserve"> ADDIN ZOTERO_ITEM CSL_CITATION {"citationID":"FxaGXzEX","properties":{"formattedCitation":"(Brown and Piroska 2021, 12; Omarova 2020, 53)","plainCitation":"(Brown and Piroska 2021, 12; Omarova 2020, 53)","noteIndex":0},"citationItems":[{"id":683,"uris":["http://zotero.org/users/7218282/items/F64SFU8W"],"itemData":{"id":683,"type":"article-journal","abstract":"This article evaluates the sandbox approach as a regulatory answer to the challenges financial technology brings to finance and social relations. Taking fintech as a sociotechnological phenomenon embedded in discourses of solutionism and innovation, we show that the regulatory sandbox accepts these discourses. Instead of containing fintech, the sandbox is designed in a way that advances riskwashing of fintech even if it is disguised as risktaming. Next, we demonstrate fintech’s problematic nature that regulation should control. First, we propose that through its information processing capacity, fintech accelerates the transition from bank-based to market-based finance. Second, we demonstrate that fintech as part of a fintech-financialization apparatus has catallactic and value-extracting governance effects. Third, inserting the fintech-financialization apparatus into Fourcade and Healy’s argument on the social stratification effect of the data-driven economy, we argue that it also has a socially disruptive potential. We critique the regulatory sandbox for being a facilitator to this process and recommend increasing the number and power of veto players and veto points in complex regulatory regimes.","container-title":"New Political Economy","DOI":"10.1080/13563467.2021.1910645","ISSN":"1356-3467","issue":"0","note":"publisher: Routledge\n_eprint: https://doi.org/10.1080/13563467.2021.1910645","page":"1-14","source":"Taylor and Francis+NEJM","title":"Governing Fintech and Fintech as Governance: The Regulatory Sandbox, Riskwashing, and Disruptive Social Classification","title-short":"Governing Fintech and Fintech as Governance","volume":"0","author":[{"family":"Brown","given":"Eric"},{"family":"Piroska","given":"Dóra"}],"issued":{"date-parts":[["2021",4,8]]}},"locator":"12"},{"id":604,"uris":["http://zotero.org/users/7218282/items/L6TAEMVU"],"itemData":{"id":604,"type":"article-journal","container-title":"Washington University Journal of Law &amp; Policy","journalAbbreviation":"Wash. U. J. L. &amp; Pol'y","language":"eng","page":"25-54","source":"HeinOnline","title":"Dealing with Disruption: Emerging Approaches to Fintech Regulation The Rise of Fintech","title-short":"Dealing with Disruption","volume":"61","author":[{"family":"Omarova","given":"Saule T."}],"issued":{"date-parts":[["2020"]]}},"locator":"53"}],"schema":"https://github.com/citation-style-language/schema/raw/master/csl-citation.json"} </w:instrText>
      </w:r>
      <w:r w:rsidRPr="00615F80">
        <w:fldChar w:fldCharType="separate"/>
      </w:r>
      <w:r w:rsidRPr="00615F80">
        <w:rPr>
          <w:rFonts w:cs="Calibri"/>
        </w:rPr>
        <w:t>(Brown and Piroska 2021, 12; Omarova 2020, 53)</w:t>
      </w:r>
      <w:r w:rsidRPr="00615F80">
        <w:fldChar w:fldCharType="end"/>
      </w:r>
      <w:r w:rsidRPr="00615F80">
        <w:t xml:space="preserve">. </w:t>
      </w:r>
      <w:bookmarkEnd w:id="8"/>
      <w:r w:rsidRPr="00615F80">
        <w:t xml:space="preserve">That is, sandboxes should be made to function more like traditional regulation. This study, however, reinforces arguments that the informal, flexible, and collaborative nature of sandboxes like that of the FCA holds real advantages for innovation supervision. Not just the promotion of innovation, but the development of incremental, adaptive regulatory intervention </w:t>
      </w:r>
      <w:r w:rsidRPr="00615F80">
        <w:fldChar w:fldCharType="begin"/>
      </w:r>
      <w:r>
        <w:instrText xml:space="preserve"> ADDIN ZOTERO_ITEM CSL_CITATION {"citationID":"cz1mo2kr","properties":{"formattedCitation":"(Allen 2019; Gromova and Ivanc 2020; Alaassar, Mention, and Aas 2020; Butor-Keler and Polasik 2020; Buckley et al. 2020; Fenwick, McCahery, and Vermeulen 2018; Marjosola 2019)","plainCitation":"(Allen 2019; Gromova and Ivanc 2020; Alaassar, Mention, and Aas 2020; Butor-Keler and Polasik 2020; Buckley et al. 2020; Fenwick, McCahery, and Vermeulen 2018; Marjosola 2019)","noteIndex":0},"citationItems":[{"id":63,"uris":["http://zotero.org/users/7218282/items/6QBJY3IX"],"itemData":{"id":63,"type":"article-journal","container-title":"George Washington Law Review","issue":"3","journalAbbreviation":"Geo. Wash. L. Rev.","language":"eng","page":"579-645","source":"HeinOnline","title":"Regulatory Sandboxes","volume":"87","author":[{"family":"Allen","given":"Hilary J."}],"issued":{"date-parts":[["2019"]]}}},{"id":676,"uris":["http://zotero.org/users/7218282/items/LHAU8VLV"],"itemData":{"id":676,"type":"article-journal","abstract":"Peer-rewieved journal","container-title":"BRICS Law Journal","DOI":"10.21684/2412-2343-2020-7-2-10-36","ISSN":"2412-2343","issue":"2","language":"en","note":"number: 2","page":"10-36","source":"www.bricslawjournal.com","title":"Regulatory Sandboxes (Experimental Legal Regimes) for Digital Innovations in BRICS","volume":"7","author":[{"family":"Gromova","given":"E."},{"family":"Ivanc","given":"T."}],"issued":{"date-parts":[["2020",5,23]]}}},{"id":626,"uris":["http://zotero.org/users/7218282/items/IWAPVYVS"],"itemData":{"id":626,"type":"article-journal","abstract":"Like incubators, regulatory sandboxes constitute a prominent mechanism to enable entrepreneurial activities that guide financial technology (FinTech) firms through regulatory frameworks in the financial industry. Because they are new, there is a lack of research on regulatory sandboxes; most studies have investigated legal aspects while overlooking the management perspective. To address this gap, this paper builds on incubation research studies to explore how social interactions within regulatory sandboxes influence the practices of regulators and regulatees, using social capital theory. An exploratory-abductive approach is adopted, using data collected from 16 semi-structured interviews. The findings indicate that regulator-regulatee social interactions increase the legitimacy, risk management capabilities, and knowledge of regulatory frameworks among regulatees and, as to regulators, increase their understanding of regulatory constraints and potential risks in enabling technologies, better inform them of regulatees’ support needs, and offer them early access to regulatory innovations. The findings also reveal that the practices of regulators and regulatees may be negatively affected due to lowered trust and discrepancies in expectations and underlying goals. This research contributes to the incubation literature by focusing on the micro and meso levels of knowledge exchange and the entrepreneurial finance literature by promoting the role of incubation models.","container-title":"Technological Forecasting and Social Change","DOI":"10.1016/j.techfore.2020.120257","ISSN":"0040-1625","journalAbbreviation":"Technological Forecasting and Social Change","language":"en","page":"120257","source":"ScienceDirect","title":"Exploring how social interactions influence regulators and innovators: The case of regulatory sandboxes","title-short":"Exploring how social interactions influence regulators and innovators","volume":"160","author":[{"family":"Alaassar","given":"Ahmad"},{"family":"Mention","given":"Anne-Laure"},{"family":"Aas","given":"Tor Helge"}],"issued":{"date-parts":[["2020",11,1]]}}},{"id":674,"uris":["http://zotero.org/users/7218282/items/R6PS5B4Z"],"itemData":{"id":674,"type":"article-journal","abstract":"Motivation: The dynamic development of innovation in the financial market and the process of globalisation were at the heart of creating a new financial technology sector, called FinTech. In order to allow for a safe and intensive development of innovations and create opportunities for all entities, including start-ups, state supervisors and regulators create dedicated market environments — regulatory sandboxes.Aim: (1) to define the concept of a regulatory sandbox; (2) to identify the forms of support for innovative solutions in the financial market; (3) to identify the outcomes of a regulatory sandbox in the case of the United Kingdom.Results: Regulatory sandboxes are a new supervisory tool which, despite only a few years of history, has gained recognition of financial market participants. Research has shown that a regulatory sandbox has many benefits not only for the companies joining it but also for the supervisory institution. Sandboxes allow participants to receive continuous substantive support, obtain licences faster and resolve legal doubts. Participation in a regulatory sandbox is also a form of promotion and facilitates raising investment capital. On the other hand, regulatory sandboxes are still in the early stages of development, and the support they provide is limited. Some companies also experience problems in dealing with the long and complicated process of applying for admission and the limited number of participants. The latter obstacle may result in unequal competition on the market and failure to fully exploit the development potential of FinTech. The most important benefit for a supervisor is that through its engagement in a regulatory sandbox, it gains additional knowledge of new technologies and new business models, and its employees develop important competences. The dialogue conducted with professional financial market participants allows for a better assessment of the risks associated with new technologies. The first outcomes of participation in a regulatory sandbox are encouraging for new innovative players and supervisory authorities. It is recommended that this initiative be extended in order to enable more market players to conduct testing.","container-title":"Ekonomia i Prawo. Economics and Law","DOI":"10.12775/EiP.2020.041","ISSN":"2392-1625","issue":"4","language":"en","note":"number: 4","page":"621-638","source":"apcz.umk.pl","title":"The role of regulatory sandboxes in the development of innovations on the financial services market: the case of the United Kingdom","title-short":"The role of regulatory sandboxes in the development of innovations on the financial services market","volume":"19","author":[{"family":"Butor-Keler","given":"Agnieszka"},{"family":"Polasik","given":"Michał"}],"issued":{"date-parts":[["2020",12,31]]}}},{"id":615,"uris":["http://zotero.org/users/7218282/items/YT87VYXR"],"itemData":{"id":615,"type":"report","publisher":"Submission to the Select Committee on Financial Technology and Regulatory Technology","title":"“Building Australia’s FinTech Ecosystem: Innovation Hubs for Competitive Advantage”","URL":"https://www.aph.gov.au/DocumentStore.ashx?id=61e7d2f2-5ec6-4679-8054-b6695b7667ba&amp;subId=675261","author":[{"family":"Buckley","given":"Ross P."},{"family":"Arner","given":"Douglas W."},{"family":"Zetzsche","given":"Dirk A."},{"family":"Gibson","given":"Evan C."}],"issued":{"date-parts":[["2020"]]}}},{"id":52,"uris":["http://zotero.org/users/7218282/items/4HHHJPJN"],"itemData":{"id":52,"type":"chapter","container-title":"The Economics of Crowdfunding: Startups, Portals, and Investor Behavior","event-place":"Switzerland","page":"103-129","publisher":"Palgrave MacMillan","publisher-place":"Switzerland","title":"Fintech and the Financing of SMEs and Entrepreneurs: From Crowdfunding to Marketplace Lending","author":[{"family":"Fenwick","given":"Mark"},{"family":"McCahery","given":"Joseph A."},{"family":"Vermeulen","given":"Erik P.M."}],"editor":[{"family":"Cummings","given":"D"},{"family":"Hornuf","given":"L"}],"issued":{"date-parts":[["2018"]]}}},{"id":290,"uris":["http://zotero.org/users/7218282/items/EEBY554X"],"itemData":{"id":290,"type":"article-journal","abstract":"Regulatory arbitrage, or the ability of financial firms to circumvent or neutralize rules, is a classic problem of financial regulation. This article draws on transaction cost economics (TCE) to reformulate this old problem, thus defining regulatory arbitrage as a contracting hazard arising from interactions between the regulator and regulated firms, given bounded rationality and opportunism. Following standard TCE, the article first characterizes the implicit regulatory contract in finance, focusing in particular on the mobile and elastic nature of regulated actors and financial assets as well as the contested utility of financial innovation. It is then argued that this incomplete and hazard-prone regulatory bargain must be matched with a governance structure that both adapts to unforeseen circumstances and avoidance strategies and copes with radical uncertainty about the welfare consequences of financial innovation. To that end, the article discusses how a governance structure here termed “relational regulation” might facilitate such ex post governance under uncertainty.","container-title":"Regulation &amp; Governance","DOI":"https://doi.org/10.1111/rego.12287","ISSN":"1748-5991","language":"en","note":"_eprint: https://onlinelibrary.wiley.com/doi/pdf/10.1111/rego.12287","source":"Wiley Online Library","title":"The problem of regulatory arbitrage: A transaction cost economics perspective","title-short":"The problem of regulatory arbitrage","URL":"http://onlinelibrary.wiley.com/doi/abs/10.1111/rego.12287","author":[{"family":"Marjosola","given":"Heikki"}],"accessed":{"date-parts":[["2021",2,18]]},"issued":{"date-parts":[["2019"]]}}}],"schema":"https://github.com/citation-style-language/schema/raw/master/csl-citation.json"} </w:instrText>
      </w:r>
      <w:r w:rsidRPr="00615F80">
        <w:fldChar w:fldCharType="separate"/>
      </w:r>
      <w:r w:rsidRPr="00615F80">
        <w:rPr>
          <w:rFonts w:cs="Calibri"/>
        </w:rPr>
        <w:t>(Allen 2019; Gromova and Ivanc 2020; Alaassar, Mention, and Aas 2020; Butor-Keler and Polasik 2020; Buckley et al. 2020; Fenwick, McCahery, and Vermeulen 2018; Marjosola 2019)</w:t>
      </w:r>
      <w:r w:rsidRPr="00615F80">
        <w:fldChar w:fldCharType="end"/>
      </w:r>
      <w:r w:rsidRPr="00615F80">
        <w:t xml:space="preserve">. What may be a more promising approach is to ‘design in’ institutions, procedures, and standards which mitigate these risks. </w:t>
      </w:r>
    </w:p>
    <w:p w14:paraId="07088D9C" w14:textId="5F84CBFA" w:rsidR="009C0CFA" w:rsidRDefault="009C0CFA">
      <w:pPr>
        <w:spacing w:line="259" w:lineRule="auto"/>
      </w:pPr>
      <w:r>
        <w:br w:type="page"/>
      </w:r>
    </w:p>
    <w:p w14:paraId="04922C10" w14:textId="222120A4" w:rsidR="00B61894" w:rsidRDefault="009C0CFA" w:rsidP="009C0CFA">
      <w:pPr>
        <w:pStyle w:val="Heading2"/>
        <w:numPr>
          <w:ilvl w:val="0"/>
          <w:numId w:val="0"/>
        </w:numPr>
        <w:ind w:left="714" w:hanging="357"/>
      </w:pPr>
      <w:r>
        <w:lastRenderedPageBreak/>
        <w:t>REFERENCE LIST</w:t>
      </w:r>
    </w:p>
    <w:p w14:paraId="5793F464" w14:textId="77777777" w:rsidR="009C0CFA" w:rsidRPr="009C0CFA" w:rsidRDefault="009C0CFA" w:rsidP="009C0CFA">
      <w:pPr>
        <w:pStyle w:val="Bibliography"/>
        <w:rPr>
          <w:rFonts w:ascii="Calibri" w:hAnsi="Calibri" w:cs="Calibri"/>
        </w:rPr>
      </w:pPr>
      <w:r>
        <w:fldChar w:fldCharType="begin"/>
      </w:r>
      <w:r>
        <w:instrText xml:space="preserve"> ADDIN ZOTERO_BIBL {"uncited":[],"omitted":[],"custom":[]} CSL_BIBLIOGRAPHY </w:instrText>
      </w:r>
      <w:r>
        <w:fldChar w:fldCharType="separate"/>
      </w:r>
      <w:r w:rsidRPr="009C0CFA">
        <w:rPr>
          <w:rFonts w:ascii="Calibri" w:hAnsi="Calibri" w:cs="Calibri"/>
        </w:rPr>
        <w:t>Ahern, Deirdre M. 2020. “Regulators Nurturing FinTech Innovation: Global Evolution of the Regulatory Sandbox as Opportunity Based Regulation.” SSRN Scholarly Paper ID 3552015. Rochester, NY: Social Science Research Network. https://doi.org/10.2139/ssrn.3552015.</w:t>
      </w:r>
    </w:p>
    <w:p w14:paraId="62139570" w14:textId="77777777" w:rsidR="009C0CFA" w:rsidRPr="009C0CFA" w:rsidRDefault="009C0CFA" w:rsidP="009C0CFA">
      <w:pPr>
        <w:pStyle w:val="Bibliography"/>
        <w:rPr>
          <w:rFonts w:ascii="Calibri" w:hAnsi="Calibri" w:cs="Calibri"/>
        </w:rPr>
      </w:pPr>
      <w:r w:rsidRPr="009C0CFA">
        <w:rPr>
          <w:rFonts w:ascii="Calibri" w:hAnsi="Calibri" w:cs="Calibri"/>
        </w:rPr>
        <w:t>———. 2021. “Regulatory Lag, Regulatory Friction and Regulatory Transition as FinTech Disenablers: Calibrating an EU Response to the Regulatory Sandbox Phenomenon.” SSRN Scholarly Paper ID 3928615. Rochester, NY: Social Science Research Network. https://doi.org/10.2139/ssrn.3928615.</w:t>
      </w:r>
    </w:p>
    <w:p w14:paraId="2458E638" w14:textId="77777777" w:rsidR="009C0CFA" w:rsidRPr="009C0CFA" w:rsidRDefault="009C0CFA" w:rsidP="009C0CFA">
      <w:pPr>
        <w:pStyle w:val="Bibliography"/>
        <w:rPr>
          <w:rFonts w:ascii="Calibri" w:hAnsi="Calibri" w:cs="Calibri"/>
        </w:rPr>
      </w:pPr>
      <w:r w:rsidRPr="009C0CFA">
        <w:rPr>
          <w:rFonts w:ascii="Calibri" w:hAnsi="Calibri" w:cs="Calibri"/>
        </w:rPr>
        <w:t xml:space="preserve">Alaassar, Ahmad, Anne-Laure Mention, and Tor Helge Aas. 2020. “Exploring How Social Interactions Influence Regulators and Innovators: The Case of Regulatory Sandboxes.” </w:t>
      </w:r>
      <w:r w:rsidRPr="009C0CFA">
        <w:rPr>
          <w:rFonts w:ascii="Calibri" w:hAnsi="Calibri" w:cs="Calibri"/>
          <w:i/>
          <w:iCs/>
        </w:rPr>
        <w:t>Technological Forecasting and Social Change</w:t>
      </w:r>
      <w:r w:rsidRPr="009C0CFA">
        <w:rPr>
          <w:rFonts w:ascii="Calibri" w:hAnsi="Calibri" w:cs="Calibri"/>
        </w:rPr>
        <w:t xml:space="preserve"> 160 (November): 120257. https://doi.org/10.1016/j.techfore.2020.120257.</w:t>
      </w:r>
    </w:p>
    <w:p w14:paraId="0184C7D7" w14:textId="77777777" w:rsidR="009C0CFA" w:rsidRPr="009C0CFA" w:rsidRDefault="009C0CFA" w:rsidP="009C0CFA">
      <w:pPr>
        <w:pStyle w:val="Bibliography"/>
        <w:rPr>
          <w:rFonts w:ascii="Calibri" w:hAnsi="Calibri" w:cs="Calibri"/>
        </w:rPr>
      </w:pPr>
      <w:r w:rsidRPr="009C0CFA">
        <w:rPr>
          <w:rFonts w:ascii="Calibri" w:hAnsi="Calibri" w:cs="Calibri"/>
        </w:rPr>
        <w:t xml:space="preserve">———. 2021. “Exploring a New Incubation Model for FinTechs: Regulatory Sandboxes.” </w:t>
      </w:r>
      <w:r w:rsidRPr="009C0CFA">
        <w:rPr>
          <w:rFonts w:ascii="Calibri" w:hAnsi="Calibri" w:cs="Calibri"/>
          <w:i/>
          <w:iCs/>
        </w:rPr>
        <w:t>Technovation</w:t>
      </w:r>
      <w:r w:rsidRPr="009C0CFA">
        <w:rPr>
          <w:rFonts w:ascii="Calibri" w:hAnsi="Calibri" w:cs="Calibri"/>
        </w:rPr>
        <w:t xml:space="preserve"> 103 (May): 102237. https://doi.org/10.1016/j.technovation.2021.102237.</w:t>
      </w:r>
    </w:p>
    <w:p w14:paraId="5DF3403F" w14:textId="77777777" w:rsidR="009C0CFA" w:rsidRPr="009C0CFA" w:rsidRDefault="009C0CFA" w:rsidP="009C0CFA">
      <w:pPr>
        <w:pStyle w:val="Bibliography"/>
        <w:rPr>
          <w:rFonts w:ascii="Calibri" w:hAnsi="Calibri" w:cs="Calibri"/>
        </w:rPr>
      </w:pPr>
      <w:r w:rsidRPr="009C0CFA">
        <w:rPr>
          <w:rFonts w:ascii="Calibri" w:hAnsi="Calibri" w:cs="Calibri"/>
        </w:rPr>
        <w:t xml:space="preserve">Allen, Hilary J. 2019. “Regulatory Sandboxes.” </w:t>
      </w:r>
      <w:r w:rsidRPr="009C0CFA">
        <w:rPr>
          <w:rFonts w:ascii="Calibri" w:hAnsi="Calibri" w:cs="Calibri"/>
          <w:i/>
          <w:iCs/>
        </w:rPr>
        <w:t>George Washington Law Review</w:t>
      </w:r>
      <w:r w:rsidRPr="009C0CFA">
        <w:rPr>
          <w:rFonts w:ascii="Calibri" w:hAnsi="Calibri" w:cs="Calibri"/>
        </w:rPr>
        <w:t xml:space="preserve"> 87 (3): 579–645.</w:t>
      </w:r>
    </w:p>
    <w:p w14:paraId="57F4931E" w14:textId="77777777" w:rsidR="009C0CFA" w:rsidRPr="009C0CFA" w:rsidRDefault="009C0CFA" w:rsidP="009C0CFA">
      <w:pPr>
        <w:pStyle w:val="Bibliography"/>
        <w:rPr>
          <w:rFonts w:ascii="Calibri" w:hAnsi="Calibri" w:cs="Calibri"/>
        </w:rPr>
      </w:pPr>
      <w:r w:rsidRPr="009C0CFA">
        <w:rPr>
          <w:rFonts w:ascii="Calibri" w:hAnsi="Calibri" w:cs="Calibri"/>
        </w:rPr>
        <w:t xml:space="preserve">Black, Julia. 2002. “Regulatory Conversations.” </w:t>
      </w:r>
      <w:r w:rsidRPr="009C0CFA">
        <w:rPr>
          <w:rFonts w:ascii="Calibri" w:hAnsi="Calibri" w:cs="Calibri"/>
          <w:i/>
          <w:iCs/>
        </w:rPr>
        <w:t>Journal of Law and Society</w:t>
      </w:r>
      <w:r w:rsidRPr="009C0CFA">
        <w:rPr>
          <w:rFonts w:ascii="Calibri" w:hAnsi="Calibri" w:cs="Calibri"/>
        </w:rPr>
        <w:t xml:space="preserve"> 29 (1): 163–96. https://doi.org/10.1111/1467-6478.00215.</w:t>
      </w:r>
    </w:p>
    <w:p w14:paraId="5CBCD038" w14:textId="77777777" w:rsidR="009C0CFA" w:rsidRPr="009C0CFA" w:rsidRDefault="009C0CFA" w:rsidP="009C0CFA">
      <w:pPr>
        <w:pStyle w:val="Bibliography"/>
        <w:rPr>
          <w:rFonts w:ascii="Calibri" w:hAnsi="Calibri" w:cs="Calibri"/>
        </w:rPr>
      </w:pPr>
      <w:r w:rsidRPr="009C0CFA">
        <w:rPr>
          <w:rFonts w:ascii="Calibri" w:hAnsi="Calibri" w:cs="Calibri"/>
        </w:rPr>
        <w:t>Bromberg, Lev, Andrew Godwin, and Ian Ramsay. 2017. “Fintech Sandboxes: Achieving a Balance between Regulation and Innovation.” SSRN Scholarly Paper ID 3090844. Rochester, NY: Social Science Research Network. https://papers.ssrn.com/abstract=3090844.</w:t>
      </w:r>
    </w:p>
    <w:p w14:paraId="528CEAE1" w14:textId="77777777" w:rsidR="009C0CFA" w:rsidRPr="009C0CFA" w:rsidRDefault="009C0CFA" w:rsidP="009C0CFA">
      <w:pPr>
        <w:pStyle w:val="Bibliography"/>
        <w:rPr>
          <w:rFonts w:ascii="Calibri" w:hAnsi="Calibri" w:cs="Calibri"/>
        </w:rPr>
      </w:pPr>
      <w:r w:rsidRPr="009C0CFA">
        <w:rPr>
          <w:rFonts w:ascii="Calibri" w:hAnsi="Calibri" w:cs="Calibri"/>
        </w:rPr>
        <w:t xml:space="preserve">Brown, Eric, and Dóra Piroska. 2021. “Governing Fintech and Fintech as Governance: The Regulatory Sandbox, Riskwashing, and Disruptive Social Classification.” </w:t>
      </w:r>
      <w:r w:rsidRPr="009C0CFA">
        <w:rPr>
          <w:rFonts w:ascii="Calibri" w:hAnsi="Calibri" w:cs="Calibri"/>
          <w:i/>
          <w:iCs/>
        </w:rPr>
        <w:t>New Political Economy</w:t>
      </w:r>
      <w:r w:rsidRPr="009C0CFA">
        <w:rPr>
          <w:rFonts w:ascii="Calibri" w:hAnsi="Calibri" w:cs="Calibri"/>
        </w:rPr>
        <w:t xml:space="preserve"> 0 (0): 1–14. https://doi.org/10.1080/13563467.2021.1910645.</w:t>
      </w:r>
    </w:p>
    <w:p w14:paraId="031BA138" w14:textId="77777777" w:rsidR="009C0CFA" w:rsidRPr="009C0CFA" w:rsidRDefault="009C0CFA" w:rsidP="009C0CFA">
      <w:pPr>
        <w:pStyle w:val="Bibliography"/>
        <w:rPr>
          <w:rFonts w:ascii="Calibri" w:hAnsi="Calibri" w:cs="Calibri"/>
        </w:rPr>
      </w:pPr>
      <w:r w:rsidRPr="009C0CFA">
        <w:rPr>
          <w:rFonts w:ascii="Calibri" w:hAnsi="Calibri" w:cs="Calibri"/>
        </w:rPr>
        <w:t xml:space="preserve">Brownsword, Roger, Eloise Scotford, and Karen Yeung. 2017. “Law, Regulation, and Technology: The Field, Frame, and Focal Questions.” In </w:t>
      </w:r>
      <w:r w:rsidRPr="009C0CFA">
        <w:rPr>
          <w:rFonts w:ascii="Calibri" w:hAnsi="Calibri" w:cs="Calibri"/>
          <w:i/>
          <w:iCs/>
        </w:rPr>
        <w:t>The Oxford Handbook of Law, Regulation and Technology</w:t>
      </w:r>
      <w:r w:rsidRPr="009C0CFA">
        <w:rPr>
          <w:rFonts w:ascii="Calibri" w:hAnsi="Calibri" w:cs="Calibri"/>
        </w:rPr>
        <w:t>, edited by Roger Brownsword, Eloise Scotford, and Karen Yeung. Oxford: Oxford University Press.</w:t>
      </w:r>
    </w:p>
    <w:p w14:paraId="56048EE6" w14:textId="77777777" w:rsidR="009C0CFA" w:rsidRPr="009C0CFA" w:rsidRDefault="009C0CFA" w:rsidP="009C0CFA">
      <w:pPr>
        <w:pStyle w:val="Bibliography"/>
        <w:rPr>
          <w:rFonts w:ascii="Calibri" w:hAnsi="Calibri" w:cs="Calibri"/>
        </w:rPr>
      </w:pPr>
      <w:r w:rsidRPr="009C0CFA">
        <w:rPr>
          <w:rFonts w:ascii="Calibri" w:hAnsi="Calibri" w:cs="Calibri"/>
        </w:rPr>
        <w:t>Buckley, Ross P., Douglas W. Arner, Dirk A. Zetzsche, and Evan C. Gibson. 2020. “‘Building Australia’s FinTech Ecosystem: Innovation Hubs for Competitive Advantage.’” Submission to the Select Committee on Financial Technology and Regulatory Technology. https://www.aph.gov.au/DocumentStore.ashx?id=61e7d2f2-5ec6-4679-8054-b6695b7667ba&amp;subId=675261.</w:t>
      </w:r>
    </w:p>
    <w:p w14:paraId="07EAF82F" w14:textId="77777777" w:rsidR="009C0CFA" w:rsidRPr="009C0CFA" w:rsidRDefault="009C0CFA" w:rsidP="009C0CFA">
      <w:pPr>
        <w:pStyle w:val="Bibliography"/>
        <w:rPr>
          <w:rFonts w:ascii="Calibri" w:hAnsi="Calibri" w:cs="Calibri"/>
        </w:rPr>
      </w:pPr>
      <w:r w:rsidRPr="009C0CFA">
        <w:rPr>
          <w:rFonts w:ascii="Calibri" w:hAnsi="Calibri" w:cs="Calibri"/>
        </w:rPr>
        <w:t xml:space="preserve">Butor-Keler, Agnieszka, and Michał Polasik. 2020. “The Role of Regulatory Sandboxes in the Development of Innovations on the Financial Services Market: The Case of the United Kingdom.” </w:t>
      </w:r>
      <w:r w:rsidRPr="009C0CFA">
        <w:rPr>
          <w:rFonts w:ascii="Calibri" w:hAnsi="Calibri" w:cs="Calibri"/>
          <w:i/>
          <w:iCs/>
        </w:rPr>
        <w:t>Ekonomia i Prawo. Economics and Law</w:t>
      </w:r>
      <w:r w:rsidRPr="009C0CFA">
        <w:rPr>
          <w:rFonts w:ascii="Calibri" w:hAnsi="Calibri" w:cs="Calibri"/>
        </w:rPr>
        <w:t xml:space="preserve"> 19 (4): 621–38. https://doi.org/10.12775/EiP.2020.041.</w:t>
      </w:r>
    </w:p>
    <w:p w14:paraId="5C3FD965" w14:textId="77777777" w:rsidR="009C0CFA" w:rsidRPr="009C0CFA" w:rsidRDefault="009C0CFA" w:rsidP="009C0CFA">
      <w:pPr>
        <w:pStyle w:val="Bibliography"/>
        <w:rPr>
          <w:rFonts w:ascii="Calibri" w:hAnsi="Calibri" w:cs="Calibri"/>
        </w:rPr>
      </w:pPr>
      <w:r w:rsidRPr="009C0CFA">
        <w:rPr>
          <w:rFonts w:ascii="Calibri" w:hAnsi="Calibri" w:cs="Calibri"/>
        </w:rPr>
        <w:t xml:space="preserve">Choi, Hae Ok, and Kwang Ho Lee. 2020. “Micro-Operating Mechanism Approach for Regulatory Sandbox Policy Focused on Fintech.” </w:t>
      </w:r>
      <w:r w:rsidRPr="009C0CFA">
        <w:rPr>
          <w:rFonts w:ascii="Calibri" w:hAnsi="Calibri" w:cs="Calibri"/>
          <w:i/>
          <w:iCs/>
        </w:rPr>
        <w:t>Sustainability</w:t>
      </w:r>
      <w:r w:rsidRPr="009C0CFA">
        <w:rPr>
          <w:rFonts w:ascii="Calibri" w:hAnsi="Calibri" w:cs="Calibri"/>
        </w:rPr>
        <w:t xml:space="preserve"> 12 (19): 8126. https://doi.org/10.3390/su12198126.</w:t>
      </w:r>
    </w:p>
    <w:p w14:paraId="1883EBFC" w14:textId="77777777" w:rsidR="009C0CFA" w:rsidRPr="009C0CFA" w:rsidRDefault="009C0CFA" w:rsidP="009C0CFA">
      <w:pPr>
        <w:pStyle w:val="Bibliography"/>
        <w:rPr>
          <w:rFonts w:ascii="Calibri" w:hAnsi="Calibri" w:cs="Calibri"/>
        </w:rPr>
      </w:pPr>
      <w:r w:rsidRPr="009C0CFA">
        <w:rPr>
          <w:rFonts w:ascii="Calibri" w:hAnsi="Calibri" w:cs="Calibri"/>
        </w:rPr>
        <w:t xml:space="preserve">Devaney, Sarah. 2014. </w:t>
      </w:r>
      <w:r w:rsidRPr="009C0CFA">
        <w:rPr>
          <w:rFonts w:ascii="Calibri" w:hAnsi="Calibri" w:cs="Calibri"/>
          <w:i/>
          <w:iCs/>
        </w:rPr>
        <w:t>Stem Cell Research and the Collaborative Regulation of Innovation</w:t>
      </w:r>
      <w:r w:rsidRPr="009C0CFA">
        <w:rPr>
          <w:rFonts w:ascii="Calibri" w:hAnsi="Calibri" w:cs="Calibri"/>
        </w:rPr>
        <w:t>. London and New York: Routledge.</w:t>
      </w:r>
    </w:p>
    <w:p w14:paraId="1800D26E" w14:textId="77777777" w:rsidR="009C0CFA" w:rsidRPr="009C0CFA" w:rsidRDefault="009C0CFA" w:rsidP="009C0CFA">
      <w:pPr>
        <w:pStyle w:val="Bibliography"/>
        <w:rPr>
          <w:rFonts w:ascii="Calibri" w:hAnsi="Calibri" w:cs="Calibri"/>
        </w:rPr>
      </w:pPr>
      <w:r w:rsidRPr="009C0CFA">
        <w:rPr>
          <w:rFonts w:ascii="Calibri" w:hAnsi="Calibri" w:cs="Calibri"/>
        </w:rPr>
        <w:t>ECOMP. 2020. “Council Conclusions on Regulatory Sandboxes and Experimentation Clauses as Tools for an Innovation-Friendly, Future-Proof and Resilient Regulatory Framework That Masters Disruptive Challenges in the Digital Age.” https://data.consilium.europa.eu/doc/document/ST-13026-2020-INIT/en/pdf.</w:t>
      </w:r>
    </w:p>
    <w:p w14:paraId="72957C0E" w14:textId="77777777" w:rsidR="009C0CFA" w:rsidRPr="009C0CFA" w:rsidRDefault="009C0CFA" w:rsidP="009C0CFA">
      <w:pPr>
        <w:pStyle w:val="Bibliography"/>
        <w:rPr>
          <w:rFonts w:ascii="Calibri" w:hAnsi="Calibri" w:cs="Calibri"/>
        </w:rPr>
      </w:pPr>
      <w:r w:rsidRPr="009C0CFA">
        <w:rPr>
          <w:rFonts w:ascii="Calibri" w:hAnsi="Calibri" w:cs="Calibri"/>
        </w:rPr>
        <w:t xml:space="preserve">Edelman, Lauren B., Christopher Uggen, and Howard S. Erlanger. 1999. “The Endogeneity of Legal Regulation: Grievance Procedures as Rational Myth.” </w:t>
      </w:r>
      <w:r w:rsidRPr="009C0CFA">
        <w:rPr>
          <w:rFonts w:ascii="Calibri" w:hAnsi="Calibri" w:cs="Calibri"/>
          <w:i/>
          <w:iCs/>
        </w:rPr>
        <w:t>American Journal of Sociology</w:t>
      </w:r>
      <w:r w:rsidRPr="009C0CFA">
        <w:rPr>
          <w:rFonts w:ascii="Calibri" w:hAnsi="Calibri" w:cs="Calibri"/>
        </w:rPr>
        <w:t xml:space="preserve"> 105 (2): 406–54. https://doi.org/10.1086/210316.</w:t>
      </w:r>
    </w:p>
    <w:p w14:paraId="6BC52AD5" w14:textId="77777777" w:rsidR="009C0CFA" w:rsidRPr="009C0CFA" w:rsidRDefault="009C0CFA" w:rsidP="009C0CFA">
      <w:pPr>
        <w:pStyle w:val="Bibliography"/>
        <w:rPr>
          <w:rFonts w:ascii="Calibri" w:hAnsi="Calibri" w:cs="Calibri"/>
        </w:rPr>
      </w:pPr>
      <w:r w:rsidRPr="009C0CFA">
        <w:rPr>
          <w:rFonts w:ascii="Calibri" w:hAnsi="Calibri" w:cs="Calibri"/>
        </w:rPr>
        <w:t xml:space="preserve">Fenwick, Mark, Joseph A. McCahery, and Erik P.M. Vermeulen. 2018. “Fintech and the Financing of SMEs and Entrepreneurs: From Crowdfunding to Marketplace Lending.” In </w:t>
      </w:r>
      <w:r w:rsidRPr="009C0CFA">
        <w:rPr>
          <w:rFonts w:ascii="Calibri" w:hAnsi="Calibri" w:cs="Calibri"/>
          <w:i/>
          <w:iCs/>
        </w:rPr>
        <w:t xml:space="preserve">The Economics of </w:t>
      </w:r>
      <w:r w:rsidRPr="009C0CFA">
        <w:rPr>
          <w:rFonts w:ascii="Calibri" w:hAnsi="Calibri" w:cs="Calibri"/>
          <w:i/>
          <w:iCs/>
        </w:rPr>
        <w:lastRenderedPageBreak/>
        <w:t>Crowdfunding: Startups, Portals, and Investor Behavior</w:t>
      </w:r>
      <w:r w:rsidRPr="009C0CFA">
        <w:rPr>
          <w:rFonts w:ascii="Calibri" w:hAnsi="Calibri" w:cs="Calibri"/>
        </w:rPr>
        <w:t>, edited by D Cummings and L Hornuf, 103–29. Switzerland: Palgrave MacMillan.</w:t>
      </w:r>
    </w:p>
    <w:p w14:paraId="06091010" w14:textId="77777777" w:rsidR="009C0CFA" w:rsidRPr="009C0CFA" w:rsidRDefault="009C0CFA" w:rsidP="009C0CFA">
      <w:pPr>
        <w:pStyle w:val="Bibliography"/>
        <w:rPr>
          <w:rFonts w:ascii="Calibri" w:hAnsi="Calibri" w:cs="Calibri"/>
        </w:rPr>
      </w:pPr>
      <w:r w:rsidRPr="009C0CFA">
        <w:rPr>
          <w:rFonts w:ascii="Calibri" w:hAnsi="Calibri" w:cs="Calibri"/>
        </w:rPr>
        <w:t xml:space="preserve">Gazel, Marco, and Armin Schwienbacher. 2021. “Entrepreneurial Fintech Clusters.” </w:t>
      </w:r>
      <w:r w:rsidRPr="009C0CFA">
        <w:rPr>
          <w:rFonts w:ascii="Calibri" w:hAnsi="Calibri" w:cs="Calibri"/>
          <w:i/>
          <w:iCs/>
        </w:rPr>
        <w:t>Small Business Economics</w:t>
      </w:r>
      <w:r w:rsidRPr="009C0CFA">
        <w:rPr>
          <w:rFonts w:ascii="Calibri" w:hAnsi="Calibri" w:cs="Calibri"/>
        </w:rPr>
        <w:t xml:space="preserve"> 57 (2): 883–903. https://doi.org/10.1007/s11187-020-00331-1.</w:t>
      </w:r>
    </w:p>
    <w:p w14:paraId="24B9F1D5" w14:textId="77777777" w:rsidR="009C0CFA" w:rsidRPr="009C0CFA" w:rsidRDefault="009C0CFA" w:rsidP="009C0CFA">
      <w:pPr>
        <w:pStyle w:val="Bibliography"/>
        <w:rPr>
          <w:rFonts w:ascii="Calibri" w:hAnsi="Calibri" w:cs="Calibri"/>
        </w:rPr>
      </w:pPr>
      <w:r w:rsidRPr="009C0CFA">
        <w:rPr>
          <w:rFonts w:ascii="Calibri" w:hAnsi="Calibri" w:cs="Calibri"/>
        </w:rPr>
        <w:t xml:space="preserve">Gerlach, Johannes M., and Daniel Rugilo. 2019. “The Predicament of FinTechs in the Environment of Traditional Banking Sector Regulation – An Analysis of Regulatory Sandboxes as a Possible Solution.” </w:t>
      </w:r>
      <w:r w:rsidRPr="009C0CFA">
        <w:rPr>
          <w:rFonts w:ascii="Calibri" w:hAnsi="Calibri" w:cs="Calibri"/>
          <w:i/>
          <w:iCs/>
        </w:rPr>
        <w:t>Credit and Capital Markets</w:t>
      </w:r>
      <w:r w:rsidRPr="009C0CFA">
        <w:rPr>
          <w:rFonts w:ascii="Calibri" w:hAnsi="Calibri" w:cs="Calibri"/>
        </w:rPr>
        <w:t xml:space="preserve"> 52 (3): 323–73.</w:t>
      </w:r>
    </w:p>
    <w:p w14:paraId="0C7F3ED1" w14:textId="77777777" w:rsidR="009C0CFA" w:rsidRPr="009C0CFA" w:rsidRDefault="009C0CFA" w:rsidP="009C0CFA">
      <w:pPr>
        <w:pStyle w:val="Bibliography"/>
        <w:rPr>
          <w:rFonts w:ascii="Calibri" w:hAnsi="Calibri" w:cs="Calibri"/>
        </w:rPr>
      </w:pPr>
      <w:r w:rsidRPr="009C0CFA">
        <w:rPr>
          <w:rFonts w:ascii="Calibri" w:hAnsi="Calibri" w:cs="Calibri"/>
        </w:rPr>
        <w:t xml:space="preserve">Gestel, Rob van, and Gijs van Dijck. 2011. “Better Regulation through Experimental Legislation.” </w:t>
      </w:r>
      <w:r w:rsidRPr="009C0CFA">
        <w:rPr>
          <w:rFonts w:ascii="Calibri" w:hAnsi="Calibri" w:cs="Calibri"/>
          <w:i/>
          <w:iCs/>
        </w:rPr>
        <w:t>European Public Law</w:t>
      </w:r>
      <w:r w:rsidRPr="009C0CFA">
        <w:rPr>
          <w:rFonts w:ascii="Calibri" w:hAnsi="Calibri" w:cs="Calibri"/>
        </w:rPr>
        <w:t xml:space="preserve"> 17 (3). https://kluwerlawonline.com/journalarticle/European+Public+Law/17.3/EURO2011037.</w:t>
      </w:r>
    </w:p>
    <w:p w14:paraId="08998184" w14:textId="77777777" w:rsidR="009C0CFA" w:rsidRPr="009C0CFA" w:rsidRDefault="009C0CFA" w:rsidP="009C0CFA">
      <w:pPr>
        <w:pStyle w:val="Bibliography"/>
        <w:rPr>
          <w:rFonts w:ascii="Calibri" w:hAnsi="Calibri" w:cs="Calibri"/>
        </w:rPr>
      </w:pPr>
      <w:r w:rsidRPr="009C0CFA">
        <w:rPr>
          <w:rFonts w:ascii="Calibri" w:hAnsi="Calibri" w:cs="Calibri"/>
        </w:rPr>
        <w:t xml:space="preserve">Gilad, Sharon. 2014. “Beyond Endogeneity: How Firms and Regulators Co-Construct the Meaning of Regulation.” </w:t>
      </w:r>
      <w:r w:rsidRPr="009C0CFA">
        <w:rPr>
          <w:rFonts w:ascii="Calibri" w:hAnsi="Calibri" w:cs="Calibri"/>
          <w:i/>
          <w:iCs/>
        </w:rPr>
        <w:t>Law &amp; Policy</w:t>
      </w:r>
      <w:r w:rsidRPr="009C0CFA">
        <w:rPr>
          <w:rFonts w:ascii="Calibri" w:hAnsi="Calibri" w:cs="Calibri"/>
        </w:rPr>
        <w:t xml:space="preserve"> 36 (2): 134–64. https://doi.org/10.1111/lapo.12017.</w:t>
      </w:r>
    </w:p>
    <w:p w14:paraId="040A512A" w14:textId="77777777" w:rsidR="009C0CFA" w:rsidRPr="009C0CFA" w:rsidRDefault="009C0CFA" w:rsidP="009C0CFA">
      <w:pPr>
        <w:pStyle w:val="Bibliography"/>
        <w:rPr>
          <w:rFonts w:ascii="Calibri" w:hAnsi="Calibri" w:cs="Calibri"/>
        </w:rPr>
      </w:pPr>
      <w:r w:rsidRPr="009C0CFA">
        <w:rPr>
          <w:rFonts w:ascii="Calibri" w:hAnsi="Calibri" w:cs="Calibri"/>
        </w:rPr>
        <w:t xml:space="preserve">Gilad, Sharon, and T Yogev. 2012. “How Reputation Regulates Regulators: Illustrations from the Regulation of Retail Finance.” In </w:t>
      </w:r>
      <w:r w:rsidRPr="009C0CFA">
        <w:rPr>
          <w:rFonts w:ascii="Calibri" w:hAnsi="Calibri" w:cs="Calibri"/>
          <w:i/>
          <w:iCs/>
        </w:rPr>
        <w:t>Oxford Handbook of Corporate Reputation</w:t>
      </w:r>
      <w:r w:rsidRPr="009C0CFA">
        <w:rPr>
          <w:rFonts w:ascii="Calibri" w:hAnsi="Calibri" w:cs="Calibri"/>
        </w:rPr>
        <w:t>. Oxford: Oxford University Press.</w:t>
      </w:r>
    </w:p>
    <w:p w14:paraId="1AD8722E" w14:textId="77777777" w:rsidR="009C0CFA" w:rsidRPr="009C0CFA" w:rsidRDefault="009C0CFA" w:rsidP="009C0CFA">
      <w:pPr>
        <w:pStyle w:val="Bibliography"/>
        <w:rPr>
          <w:rFonts w:ascii="Calibri" w:hAnsi="Calibri" w:cs="Calibri"/>
        </w:rPr>
      </w:pPr>
      <w:r w:rsidRPr="009C0CFA">
        <w:rPr>
          <w:rFonts w:ascii="Calibri" w:hAnsi="Calibri" w:cs="Calibri"/>
        </w:rPr>
        <w:t xml:space="preserve">Gromova, E., and T. Ivanc. 2020. “Regulatory Sandboxes (Experimental Legal Regimes) for Digital Innovations in BRICS.” </w:t>
      </w:r>
      <w:r w:rsidRPr="009C0CFA">
        <w:rPr>
          <w:rFonts w:ascii="Calibri" w:hAnsi="Calibri" w:cs="Calibri"/>
          <w:i/>
          <w:iCs/>
        </w:rPr>
        <w:t>BRICS Law Journal</w:t>
      </w:r>
      <w:r w:rsidRPr="009C0CFA">
        <w:rPr>
          <w:rFonts w:ascii="Calibri" w:hAnsi="Calibri" w:cs="Calibri"/>
        </w:rPr>
        <w:t xml:space="preserve"> 7 (2): 10–36. https://doi.org/10.21684/2412-2343-2020-7-2-10-36.</w:t>
      </w:r>
    </w:p>
    <w:p w14:paraId="7CA111D8" w14:textId="77777777" w:rsidR="009C0CFA" w:rsidRPr="009C0CFA" w:rsidRDefault="009C0CFA" w:rsidP="009C0CFA">
      <w:pPr>
        <w:pStyle w:val="Bibliography"/>
        <w:rPr>
          <w:rFonts w:ascii="Calibri" w:hAnsi="Calibri" w:cs="Calibri"/>
        </w:rPr>
      </w:pPr>
      <w:r w:rsidRPr="009C0CFA">
        <w:rPr>
          <w:rFonts w:ascii="Calibri" w:hAnsi="Calibri" w:cs="Calibri"/>
        </w:rPr>
        <w:t xml:space="preserve">Heimer, Carol A., and J. Lynn Gazley. 2012. “Performing Regulation: Transcending Regulatory Ritualism in HIV Clinics.” </w:t>
      </w:r>
      <w:r w:rsidRPr="009C0CFA">
        <w:rPr>
          <w:rFonts w:ascii="Calibri" w:hAnsi="Calibri" w:cs="Calibri"/>
          <w:i/>
          <w:iCs/>
        </w:rPr>
        <w:t>Law &amp; Society Review</w:t>
      </w:r>
      <w:r w:rsidRPr="009C0CFA">
        <w:rPr>
          <w:rFonts w:ascii="Calibri" w:hAnsi="Calibri" w:cs="Calibri"/>
        </w:rPr>
        <w:t xml:space="preserve"> 46 (4): 853–87. https://doi.org/10.1111/j.1540-5893.2012.00519.x.</w:t>
      </w:r>
    </w:p>
    <w:p w14:paraId="4A368214" w14:textId="77777777" w:rsidR="009C0CFA" w:rsidRPr="009C0CFA" w:rsidRDefault="009C0CFA" w:rsidP="009C0CFA">
      <w:pPr>
        <w:pStyle w:val="Bibliography"/>
        <w:rPr>
          <w:rFonts w:ascii="Calibri" w:hAnsi="Calibri" w:cs="Calibri"/>
        </w:rPr>
      </w:pPr>
      <w:r w:rsidRPr="009C0CFA">
        <w:rPr>
          <w:rFonts w:ascii="Calibri" w:hAnsi="Calibri" w:cs="Calibri"/>
        </w:rPr>
        <w:t xml:space="preserve">Huang, Robin Hui, Demin Yang, and Ferdinand Fai Yang Loo. 2020. “The Development and Regulation of Cryptoassets: Hong Kong Experiences and a Comparative Analysis.” </w:t>
      </w:r>
      <w:r w:rsidRPr="009C0CFA">
        <w:rPr>
          <w:rFonts w:ascii="Calibri" w:hAnsi="Calibri" w:cs="Calibri"/>
          <w:i/>
          <w:iCs/>
        </w:rPr>
        <w:t>European Business Organization Law Review</w:t>
      </w:r>
      <w:r w:rsidRPr="009C0CFA">
        <w:rPr>
          <w:rFonts w:ascii="Calibri" w:hAnsi="Calibri" w:cs="Calibri"/>
        </w:rPr>
        <w:t xml:space="preserve"> 21 (2): 319–47. https://doi.org/10.1007/s40804-020-00174-z.</w:t>
      </w:r>
    </w:p>
    <w:p w14:paraId="282927C9" w14:textId="77777777" w:rsidR="009C0CFA" w:rsidRPr="009C0CFA" w:rsidRDefault="009C0CFA" w:rsidP="009C0CFA">
      <w:pPr>
        <w:pStyle w:val="Bibliography"/>
        <w:rPr>
          <w:rFonts w:ascii="Calibri" w:hAnsi="Calibri" w:cs="Calibri"/>
        </w:rPr>
      </w:pPr>
      <w:r w:rsidRPr="009C0CFA">
        <w:rPr>
          <w:rFonts w:ascii="Calibri" w:hAnsi="Calibri" w:cs="Calibri"/>
        </w:rPr>
        <w:t xml:space="preserve">Khalid, Maryam, and Sherin Kunhibava. 2020. “Fintech Regulatory Sandboxes in Australia and Malaysia: A Legal Analysis.” </w:t>
      </w:r>
      <w:r w:rsidRPr="009C0CFA">
        <w:rPr>
          <w:rFonts w:ascii="Calibri" w:hAnsi="Calibri" w:cs="Calibri"/>
          <w:i/>
          <w:iCs/>
        </w:rPr>
        <w:t>IIUM Law Journal</w:t>
      </w:r>
      <w:r w:rsidRPr="009C0CFA">
        <w:rPr>
          <w:rFonts w:ascii="Calibri" w:hAnsi="Calibri" w:cs="Calibri"/>
        </w:rPr>
        <w:t xml:space="preserve"> 28 (1): 1–35. https://doi.org/10.31436/iiumlj.v28i1.475.</w:t>
      </w:r>
    </w:p>
    <w:p w14:paraId="4DE820C9" w14:textId="77777777" w:rsidR="009C0CFA" w:rsidRPr="009C0CFA" w:rsidRDefault="009C0CFA" w:rsidP="009C0CFA">
      <w:pPr>
        <w:pStyle w:val="Bibliography"/>
        <w:rPr>
          <w:rFonts w:ascii="Calibri" w:hAnsi="Calibri" w:cs="Calibri"/>
        </w:rPr>
      </w:pPr>
      <w:r w:rsidRPr="009C0CFA">
        <w:rPr>
          <w:rFonts w:ascii="Calibri" w:hAnsi="Calibri" w:cs="Calibri"/>
        </w:rPr>
        <w:t xml:space="preserve">Knight, Brian. 2019. “Done Right, Regulatory Sandboxes Can Promote Competition.” </w:t>
      </w:r>
      <w:r w:rsidRPr="009C0CFA">
        <w:rPr>
          <w:rFonts w:ascii="Calibri" w:hAnsi="Calibri" w:cs="Calibri"/>
          <w:i/>
          <w:iCs/>
        </w:rPr>
        <w:t>America Banker</w:t>
      </w:r>
      <w:r w:rsidRPr="009C0CFA">
        <w:rPr>
          <w:rFonts w:ascii="Calibri" w:hAnsi="Calibri" w:cs="Calibri"/>
        </w:rPr>
        <w:t>, August 8, 2019. https://www.americanbanker.com/opinion/done-right-regulatory-sandboxescan-promote-competition.</w:t>
      </w:r>
    </w:p>
    <w:p w14:paraId="5D3EA5E5" w14:textId="77777777" w:rsidR="009C0CFA" w:rsidRPr="009C0CFA" w:rsidRDefault="009C0CFA" w:rsidP="009C0CFA">
      <w:pPr>
        <w:pStyle w:val="Bibliography"/>
        <w:rPr>
          <w:rFonts w:ascii="Calibri" w:hAnsi="Calibri" w:cs="Calibri"/>
        </w:rPr>
      </w:pPr>
      <w:r w:rsidRPr="009C0CFA">
        <w:rPr>
          <w:rFonts w:ascii="Calibri" w:hAnsi="Calibri" w:cs="Calibri"/>
        </w:rPr>
        <w:t xml:space="preserve">Kwak, James. 2013. “Cultural Capture and the Financial Crisis.” In </w:t>
      </w:r>
      <w:r w:rsidRPr="009C0CFA">
        <w:rPr>
          <w:rFonts w:ascii="Calibri" w:hAnsi="Calibri" w:cs="Calibri"/>
          <w:i/>
          <w:iCs/>
        </w:rPr>
        <w:t>Preventing Capture: Special Interest Influence in Legislation, and How to Limit It</w:t>
      </w:r>
      <w:r w:rsidRPr="009C0CFA">
        <w:rPr>
          <w:rFonts w:ascii="Calibri" w:hAnsi="Calibri" w:cs="Calibri"/>
        </w:rPr>
        <w:t>, by Daniel Carpenter and David Moss, 71–98. Cambridge: Cambridge University Press.</w:t>
      </w:r>
    </w:p>
    <w:p w14:paraId="476F2B17" w14:textId="77777777" w:rsidR="009C0CFA" w:rsidRPr="009C0CFA" w:rsidRDefault="009C0CFA" w:rsidP="009C0CFA">
      <w:pPr>
        <w:pStyle w:val="Bibliography"/>
        <w:rPr>
          <w:rFonts w:ascii="Calibri" w:hAnsi="Calibri" w:cs="Calibri"/>
        </w:rPr>
      </w:pPr>
      <w:r w:rsidRPr="009C0CFA">
        <w:rPr>
          <w:rFonts w:ascii="Calibri" w:hAnsi="Calibri" w:cs="Calibri"/>
        </w:rPr>
        <w:t xml:space="preserve">Mandel, Gregory N. 2013. “Emerging Technology Governance.” In </w:t>
      </w:r>
      <w:r w:rsidRPr="009C0CFA">
        <w:rPr>
          <w:rFonts w:ascii="Calibri" w:hAnsi="Calibri" w:cs="Calibri"/>
          <w:i/>
          <w:iCs/>
        </w:rPr>
        <w:t>Innovative Governance Models for Emerging Technologies</w:t>
      </w:r>
      <w:r w:rsidRPr="009C0CFA">
        <w:rPr>
          <w:rFonts w:ascii="Calibri" w:hAnsi="Calibri" w:cs="Calibri"/>
        </w:rPr>
        <w:t>, 44–62. Cheltenham, United Kingdom: Edward Elgar.</w:t>
      </w:r>
    </w:p>
    <w:p w14:paraId="0ED4F696" w14:textId="77777777" w:rsidR="009C0CFA" w:rsidRPr="009C0CFA" w:rsidRDefault="009C0CFA" w:rsidP="009C0CFA">
      <w:pPr>
        <w:pStyle w:val="Bibliography"/>
        <w:rPr>
          <w:rFonts w:ascii="Calibri" w:hAnsi="Calibri" w:cs="Calibri"/>
        </w:rPr>
      </w:pPr>
      <w:r w:rsidRPr="009C0CFA">
        <w:rPr>
          <w:rFonts w:ascii="Calibri" w:hAnsi="Calibri" w:cs="Calibri"/>
        </w:rPr>
        <w:t xml:space="preserve">Mangano, Renato. 2018. “Blockchain Securities, Insolvency Law and the Sandbox Approach.” </w:t>
      </w:r>
      <w:r w:rsidRPr="009C0CFA">
        <w:rPr>
          <w:rFonts w:ascii="Calibri" w:hAnsi="Calibri" w:cs="Calibri"/>
          <w:i/>
          <w:iCs/>
        </w:rPr>
        <w:t>European Business Organization Law Review</w:t>
      </w:r>
      <w:r w:rsidRPr="009C0CFA">
        <w:rPr>
          <w:rFonts w:ascii="Calibri" w:hAnsi="Calibri" w:cs="Calibri"/>
        </w:rPr>
        <w:t xml:space="preserve"> 19 (4): 715–35. https://doi.org/10.1007/s40804-018-0123-5.</w:t>
      </w:r>
    </w:p>
    <w:p w14:paraId="1B049B2E" w14:textId="77777777" w:rsidR="009C0CFA" w:rsidRPr="009C0CFA" w:rsidRDefault="009C0CFA" w:rsidP="009C0CFA">
      <w:pPr>
        <w:pStyle w:val="Bibliography"/>
        <w:rPr>
          <w:rFonts w:ascii="Calibri" w:hAnsi="Calibri" w:cs="Calibri"/>
        </w:rPr>
      </w:pPr>
      <w:r w:rsidRPr="009C0CFA">
        <w:rPr>
          <w:rFonts w:ascii="Calibri" w:hAnsi="Calibri" w:cs="Calibri"/>
        </w:rPr>
        <w:t xml:space="preserve">Marjosola, Heikki. 2019. “The Problem of Regulatory Arbitrage: A Transaction Cost Economics Perspective.” </w:t>
      </w:r>
      <w:r w:rsidRPr="009C0CFA">
        <w:rPr>
          <w:rFonts w:ascii="Calibri" w:hAnsi="Calibri" w:cs="Calibri"/>
          <w:i/>
          <w:iCs/>
        </w:rPr>
        <w:t>Regulation &amp; Governance</w:t>
      </w:r>
      <w:r w:rsidRPr="009C0CFA">
        <w:rPr>
          <w:rFonts w:ascii="Calibri" w:hAnsi="Calibri" w:cs="Calibri"/>
        </w:rPr>
        <w:t>. https://doi.org/10.1111/rego.12287.</w:t>
      </w:r>
    </w:p>
    <w:p w14:paraId="1AC20084" w14:textId="77777777" w:rsidR="009C0CFA" w:rsidRPr="009C0CFA" w:rsidRDefault="009C0CFA" w:rsidP="009C0CFA">
      <w:pPr>
        <w:pStyle w:val="Bibliography"/>
        <w:rPr>
          <w:rFonts w:ascii="Calibri" w:hAnsi="Calibri" w:cs="Calibri"/>
        </w:rPr>
      </w:pPr>
      <w:r w:rsidRPr="009C0CFA">
        <w:rPr>
          <w:rFonts w:ascii="Calibri" w:hAnsi="Calibri" w:cs="Calibri"/>
        </w:rPr>
        <w:t>McDermott, Tracey. 2016. “Consumer Credit Regulation: The Journey so Far.” Speech by Tracey McDermott, Acting Chief Executive, FCA, Delivered at the Credit Summit 2016 on 7 April 2016. This Is the Text of the Speech as Drafted, Which May Differ from the Delivered Version. 2016. https://www.fca.org.uk/news/speeches/consumer-credit-regulation-journey-so-far/printable/print.</w:t>
      </w:r>
    </w:p>
    <w:p w14:paraId="1F9A8266" w14:textId="77777777" w:rsidR="009C0CFA" w:rsidRPr="009C0CFA" w:rsidRDefault="009C0CFA" w:rsidP="009C0CFA">
      <w:pPr>
        <w:pStyle w:val="Bibliography"/>
        <w:rPr>
          <w:rFonts w:ascii="Calibri" w:hAnsi="Calibri" w:cs="Calibri"/>
        </w:rPr>
      </w:pPr>
      <w:r w:rsidRPr="009C0CFA">
        <w:rPr>
          <w:rFonts w:ascii="Calibri" w:hAnsi="Calibri" w:cs="Calibri"/>
        </w:rPr>
        <w:t xml:space="preserve">Omarova, Saule T. 2020. “Dealing with Disruption: Emerging Approaches to Fintech Regulation The Rise of Fintech.” </w:t>
      </w:r>
      <w:r w:rsidRPr="009C0CFA">
        <w:rPr>
          <w:rFonts w:ascii="Calibri" w:hAnsi="Calibri" w:cs="Calibri"/>
          <w:i/>
          <w:iCs/>
        </w:rPr>
        <w:t>Washington University Journal of Law &amp; Policy</w:t>
      </w:r>
      <w:r w:rsidRPr="009C0CFA">
        <w:rPr>
          <w:rFonts w:ascii="Calibri" w:hAnsi="Calibri" w:cs="Calibri"/>
        </w:rPr>
        <w:t xml:space="preserve"> 61: 25–54.</w:t>
      </w:r>
    </w:p>
    <w:p w14:paraId="0589509C" w14:textId="77777777" w:rsidR="009C0CFA" w:rsidRPr="009C0CFA" w:rsidRDefault="009C0CFA" w:rsidP="009C0CFA">
      <w:pPr>
        <w:pStyle w:val="Bibliography"/>
        <w:rPr>
          <w:rFonts w:ascii="Calibri" w:hAnsi="Calibri" w:cs="Calibri"/>
        </w:rPr>
      </w:pPr>
      <w:r w:rsidRPr="009C0CFA">
        <w:rPr>
          <w:rFonts w:ascii="Calibri" w:hAnsi="Calibri" w:cs="Calibri"/>
        </w:rPr>
        <w:t xml:space="preserve">Philipsen, Stefan, Evert F. Stamhuis, and Martin de Jong. 2021. “Legal Enclaves as a Test Environment for Innovative Products: Toward Legally Resilient Experimentation Policies1.” </w:t>
      </w:r>
      <w:r w:rsidRPr="009C0CFA">
        <w:rPr>
          <w:rFonts w:ascii="Calibri" w:hAnsi="Calibri" w:cs="Calibri"/>
          <w:i/>
          <w:iCs/>
        </w:rPr>
        <w:t>Regulation &amp; Governance</w:t>
      </w:r>
      <w:r w:rsidRPr="009C0CFA">
        <w:rPr>
          <w:rFonts w:ascii="Calibri" w:hAnsi="Calibri" w:cs="Calibri"/>
        </w:rPr>
        <w:t xml:space="preserve"> n/a (n/a). https://doi.org/10.1111/rego.12375.</w:t>
      </w:r>
    </w:p>
    <w:p w14:paraId="7FE62412" w14:textId="77777777" w:rsidR="009C0CFA" w:rsidRPr="009C0CFA" w:rsidRDefault="009C0CFA" w:rsidP="009C0CFA">
      <w:pPr>
        <w:pStyle w:val="Bibliography"/>
        <w:rPr>
          <w:rFonts w:ascii="Calibri" w:hAnsi="Calibri" w:cs="Calibri"/>
        </w:rPr>
      </w:pPr>
      <w:r w:rsidRPr="009C0CFA">
        <w:rPr>
          <w:rFonts w:ascii="Calibri" w:hAnsi="Calibri" w:cs="Calibri"/>
        </w:rPr>
        <w:lastRenderedPageBreak/>
        <w:t>Ranchordas, Sofia. 2021a. “Experimental Regulations for AI: Sandboxes for Morals and Mores.” SSRN Scholarly Paper ID 3839744. Rochester, NY: Social Science Research Network. https://doi.org/10.2139/ssrn.3839744.</w:t>
      </w:r>
    </w:p>
    <w:p w14:paraId="3B02B79B" w14:textId="77777777" w:rsidR="009C0CFA" w:rsidRPr="009C0CFA" w:rsidRDefault="009C0CFA" w:rsidP="009C0CFA">
      <w:pPr>
        <w:pStyle w:val="Bibliography"/>
        <w:rPr>
          <w:rFonts w:ascii="Calibri" w:hAnsi="Calibri" w:cs="Calibri"/>
        </w:rPr>
      </w:pPr>
      <w:r w:rsidRPr="009C0CFA">
        <w:rPr>
          <w:rFonts w:ascii="Calibri" w:hAnsi="Calibri" w:cs="Calibri"/>
        </w:rPr>
        <w:t>———. 2021b. “Experimental Regulations and Regulatory Sandboxes: Law without Order?” SSRN Scholarly Paper ID 3934075. Rochester, NY: Social Science Research Network. https://papers.ssrn.com/abstract=3934075.</w:t>
      </w:r>
    </w:p>
    <w:p w14:paraId="724A92E4" w14:textId="77777777" w:rsidR="009C0CFA" w:rsidRPr="009C0CFA" w:rsidRDefault="009C0CFA" w:rsidP="009C0CFA">
      <w:pPr>
        <w:pStyle w:val="Bibliography"/>
        <w:rPr>
          <w:rFonts w:ascii="Calibri" w:hAnsi="Calibri" w:cs="Calibri"/>
        </w:rPr>
      </w:pPr>
      <w:r w:rsidRPr="009C0CFA">
        <w:rPr>
          <w:rFonts w:ascii="Calibri" w:hAnsi="Calibri" w:cs="Calibri"/>
        </w:rPr>
        <w:t>Renda, Andrea, and Felice Simonelli. 2019. “Study Supporting the Interim Evaluation of the Innovation Principle.” Luxembourg: Publications Office of the European Union. https://op.europa.eu/s/plDj.</w:t>
      </w:r>
    </w:p>
    <w:p w14:paraId="31F23003" w14:textId="77777777" w:rsidR="009C0CFA" w:rsidRPr="009C0CFA" w:rsidRDefault="009C0CFA" w:rsidP="009C0CFA">
      <w:pPr>
        <w:pStyle w:val="Bibliography"/>
        <w:rPr>
          <w:rFonts w:ascii="Calibri" w:hAnsi="Calibri" w:cs="Calibri"/>
        </w:rPr>
      </w:pPr>
      <w:r w:rsidRPr="009C0CFA">
        <w:rPr>
          <w:rFonts w:ascii="Calibri" w:hAnsi="Calibri" w:cs="Calibri"/>
        </w:rPr>
        <w:t xml:space="preserve">Ringe, Wolf-Georg, and Christopher Ruof. 2020. “Regulating Fintech in the EU: The Case for a Guided Sandbox.” </w:t>
      </w:r>
      <w:r w:rsidRPr="009C0CFA">
        <w:rPr>
          <w:rFonts w:ascii="Calibri" w:hAnsi="Calibri" w:cs="Calibri"/>
          <w:i/>
          <w:iCs/>
        </w:rPr>
        <w:t>European Journal of Risk Regulation</w:t>
      </w:r>
      <w:r w:rsidRPr="009C0CFA">
        <w:rPr>
          <w:rFonts w:ascii="Calibri" w:hAnsi="Calibri" w:cs="Calibri"/>
        </w:rPr>
        <w:t xml:space="preserve"> 11 (3): 604–29. https://doi.org/10.1017/err.2020.8.</w:t>
      </w:r>
    </w:p>
    <w:p w14:paraId="3328AE3E" w14:textId="77777777" w:rsidR="009C0CFA" w:rsidRPr="009C0CFA" w:rsidRDefault="009C0CFA" w:rsidP="009C0CFA">
      <w:pPr>
        <w:pStyle w:val="Bibliography"/>
        <w:rPr>
          <w:rFonts w:ascii="Calibri" w:hAnsi="Calibri" w:cs="Calibri"/>
        </w:rPr>
      </w:pPr>
      <w:r w:rsidRPr="009C0CFA">
        <w:rPr>
          <w:rFonts w:ascii="Calibri" w:hAnsi="Calibri" w:cs="Calibri"/>
        </w:rPr>
        <w:t>Starks, Mary. 2016. “Competition Policy in Financial Markets – the View from the Regulators.” Speech by Mary Starks, Director of Competition, FCA, Delivered at the Centre for Competition Policy (CCP) Conference on 10 June in Norwich. 2016. https://www.fca.org.uk/news/speeches/competition-policy-financial-markets-%E2%80%93-view-regulators/printable/print.</w:t>
      </w:r>
    </w:p>
    <w:p w14:paraId="3AB1617B" w14:textId="77777777" w:rsidR="009C0CFA" w:rsidRPr="009C0CFA" w:rsidRDefault="009C0CFA" w:rsidP="009C0CFA">
      <w:pPr>
        <w:pStyle w:val="Bibliography"/>
        <w:rPr>
          <w:rFonts w:ascii="Calibri" w:hAnsi="Calibri" w:cs="Calibri"/>
        </w:rPr>
      </w:pPr>
      <w:r w:rsidRPr="009C0CFA">
        <w:rPr>
          <w:rFonts w:ascii="Calibri" w:hAnsi="Calibri" w:cs="Calibri"/>
        </w:rPr>
        <w:t xml:space="preserve">Stigler, George J. 1971. “The Theory of Economic Regulation.” </w:t>
      </w:r>
      <w:r w:rsidRPr="009C0CFA">
        <w:rPr>
          <w:rFonts w:ascii="Calibri" w:hAnsi="Calibri" w:cs="Calibri"/>
          <w:i/>
          <w:iCs/>
        </w:rPr>
        <w:t>The Bell Journal of Economics and Management Science</w:t>
      </w:r>
      <w:r w:rsidRPr="009C0CFA">
        <w:rPr>
          <w:rFonts w:ascii="Calibri" w:hAnsi="Calibri" w:cs="Calibri"/>
        </w:rPr>
        <w:t xml:space="preserve"> 2 (1): 3–21. https://doi.org/10.2307/3003160.</w:t>
      </w:r>
    </w:p>
    <w:p w14:paraId="41F5872C" w14:textId="77777777" w:rsidR="009C0CFA" w:rsidRPr="009C0CFA" w:rsidRDefault="009C0CFA" w:rsidP="009C0CFA">
      <w:pPr>
        <w:pStyle w:val="Bibliography"/>
        <w:rPr>
          <w:rFonts w:ascii="Calibri" w:hAnsi="Calibri" w:cs="Calibri"/>
        </w:rPr>
      </w:pPr>
      <w:r w:rsidRPr="009C0CFA">
        <w:rPr>
          <w:rFonts w:ascii="Calibri" w:hAnsi="Calibri" w:cs="Calibri"/>
        </w:rPr>
        <w:t xml:space="preserve">Tan, Si Ying, and Araz Taeihagh. 2021. “Adaptive Governance of Autonomous Vehicles: Accelerating the Adoption of Disruptive Technologies in Singapore.” </w:t>
      </w:r>
      <w:r w:rsidRPr="009C0CFA">
        <w:rPr>
          <w:rFonts w:ascii="Calibri" w:hAnsi="Calibri" w:cs="Calibri"/>
          <w:i/>
          <w:iCs/>
        </w:rPr>
        <w:t>Government Information Quarterly</w:t>
      </w:r>
      <w:r w:rsidRPr="009C0CFA">
        <w:rPr>
          <w:rFonts w:ascii="Calibri" w:hAnsi="Calibri" w:cs="Calibri"/>
        </w:rPr>
        <w:t xml:space="preserve"> 38 (2): 101546. https://doi.org/10.1016/j.giq.2020.101546.</w:t>
      </w:r>
    </w:p>
    <w:p w14:paraId="034F7483" w14:textId="77777777" w:rsidR="009C0CFA" w:rsidRPr="009C0CFA" w:rsidRDefault="009C0CFA" w:rsidP="009C0CFA">
      <w:pPr>
        <w:pStyle w:val="Bibliography"/>
        <w:rPr>
          <w:rFonts w:ascii="Calibri" w:hAnsi="Calibri" w:cs="Calibri"/>
        </w:rPr>
      </w:pPr>
      <w:r w:rsidRPr="009C0CFA">
        <w:rPr>
          <w:rFonts w:ascii="Calibri" w:hAnsi="Calibri" w:cs="Calibri"/>
        </w:rPr>
        <w:t>UK FCA. 2013. “Business Plan 2-13/14.” https://www.fca.org.uk/publication/business-plans/bp-2013-14.pdf.</w:t>
      </w:r>
    </w:p>
    <w:p w14:paraId="1A356AAF" w14:textId="77777777" w:rsidR="009C0CFA" w:rsidRPr="009C0CFA" w:rsidRDefault="009C0CFA" w:rsidP="009C0CFA">
      <w:pPr>
        <w:pStyle w:val="Bibliography"/>
        <w:rPr>
          <w:rFonts w:ascii="Calibri" w:hAnsi="Calibri" w:cs="Calibri"/>
        </w:rPr>
      </w:pPr>
      <w:r w:rsidRPr="009C0CFA">
        <w:rPr>
          <w:rFonts w:ascii="Calibri" w:hAnsi="Calibri" w:cs="Calibri"/>
        </w:rPr>
        <w:t>———. 2015a. “Regulatory Sandbox.” FCA. https://www.fca.org.uk/publication/research/regulatory-sandbox.pdf.</w:t>
      </w:r>
    </w:p>
    <w:p w14:paraId="0E4A6BAF" w14:textId="77777777" w:rsidR="009C0CFA" w:rsidRPr="009C0CFA" w:rsidRDefault="009C0CFA" w:rsidP="009C0CFA">
      <w:pPr>
        <w:pStyle w:val="Bibliography"/>
        <w:rPr>
          <w:rFonts w:ascii="Calibri" w:hAnsi="Calibri" w:cs="Calibri"/>
        </w:rPr>
      </w:pPr>
      <w:r w:rsidRPr="009C0CFA">
        <w:rPr>
          <w:rFonts w:ascii="Calibri" w:hAnsi="Calibri" w:cs="Calibri"/>
        </w:rPr>
        <w:t>———. 2015b. “Financial Conduct Authority‘s Project Innovate Celebrates First Anniversary with Plans for ‘Regulatory Sandbox.’” FCA. November 10, 2015. https://www.fca.org.uk/news/press-releases/financial-conduct-authority%E2%80%98s-project-innovate-celebrates-first-anniversary.</w:t>
      </w:r>
    </w:p>
    <w:p w14:paraId="5811D437" w14:textId="77777777" w:rsidR="009C0CFA" w:rsidRPr="009C0CFA" w:rsidRDefault="009C0CFA" w:rsidP="009C0CFA">
      <w:pPr>
        <w:pStyle w:val="Bibliography"/>
        <w:rPr>
          <w:rFonts w:ascii="Calibri" w:hAnsi="Calibri" w:cs="Calibri"/>
        </w:rPr>
      </w:pPr>
      <w:r w:rsidRPr="009C0CFA">
        <w:rPr>
          <w:rFonts w:ascii="Calibri" w:hAnsi="Calibri" w:cs="Calibri"/>
        </w:rPr>
        <w:t>———. 2016. “Financial Conduct Authority’s Regulatory Sandbox Opens to Applications.” 2016. https://www.fca.org.uk/news/press-releases/financial-conduct-authority%E2%80%99s-regulatory-sandbox-opens-applications.</w:t>
      </w:r>
    </w:p>
    <w:p w14:paraId="3F07324C" w14:textId="77777777" w:rsidR="009C0CFA" w:rsidRPr="009C0CFA" w:rsidRDefault="009C0CFA" w:rsidP="009C0CFA">
      <w:pPr>
        <w:pStyle w:val="Bibliography"/>
        <w:rPr>
          <w:rFonts w:ascii="Calibri" w:hAnsi="Calibri" w:cs="Calibri"/>
        </w:rPr>
      </w:pPr>
      <w:r w:rsidRPr="009C0CFA">
        <w:rPr>
          <w:rFonts w:ascii="Calibri" w:hAnsi="Calibri" w:cs="Calibri"/>
        </w:rPr>
        <w:t>———. 2017a. “Annual Public Meeting.” https://www.fca.org.uk/publication/documents/apm-2017-transcript.pdf.</w:t>
      </w:r>
    </w:p>
    <w:p w14:paraId="1221722B" w14:textId="77777777" w:rsidR="009C0CFA" w:rsidRPr="009C0CFA" w:rsidRDefault="009C0CFA" w:rsidP="009C0CFA">
      <w:pPr>
        <w:pStyle w:val="Bibliography"/>
        <w:rPr>
          <w:rFonts w:ascii="Calibri" w:hAnsi="Calibri" w:cs="Calibri"/>
        </w:rPr>
      </w:pPr>
      <w:r w:rsidRPr="009C0CFA">
        <w:rPr>
          <w:rFonts w:ascii="Calibri" w:hAnsi="Calibri" w:cs="Calibri"/>
        </w:rPr>
        <w:t>———. 2017b. “Default Standards for Sandbox Testing Parameters.” 2017. https://www.fca.org.uk/publication/policy/default-standards-for-sandbox-testing-parameters.pdf.</w:t>
      </w:r>
    </w:p>
    <w:p w14:paraId="282585F5" w14:textId="77777777" w:rsidR="009C0CFA" w:rsidRPr="009C0CFA" w:rsidRDefault="009C0CFA" w:rsidP="009C0CFA">
      <w:pPr>
        <w:pStyle w:val="Bibliography"/>
        <w:rPr>
          <w:rFonts w:ascii="Calibri" w:hAnsi="Calibri" w:cs="Calibri"/>
        </w:rPr>
      </w:pPr>
      <w:r w:rsidRPr="009C0CFA">
        <w:rPr>
          <w:rFonts w:ascii="Calibri" w:hAnsi="Calibri" w:cs="Calibri"/>
        </w:rPr>
        <w:t>———. 2017c. “FCA Mission: Our Approach to Authorisation.” https://www.fca.org.uk/publication/corporate/our-approach-authorisation.pdf.</w:t>
      </w:r>
    </w:p>
    <w:p w14:paraId="4290D388" w14:textId="77777777" w:rsidR="009C0CFA" w:rsidRPr="009C0CFA" w:rsidRDefault="009C0CFA" w:rsidP="009C0CFA">
      <w:pPr>
        <w:pStyle w:val="Bibliography"/>
        <w:rPr>
          <w:rFonts w:ascii="Calibri" w:hAnsi="Calibri" w:cs="Calibri"/>
        </w:rPr>
      </w:pPr>
      <w:r w:rsidRPr="009C0CFA">
        <w:rPr>
          <w:rFonts w:ascii="Calibri" w:hAnsi="Calibri" w:cs="Calibri"/>
        </w:rPr>
        <w:t>———. 2017d. “FCA Regulatory Sandbox Application Guide.” https://www.fca.org.uk/publication/information-sheets/fca-regulatory-sandbox-application-guide.pdf.</w:t>
      </w:r>
    </w:p>
    <w:p w14:paraId="490FE5D7" w14:textId="77777777" w:rsidR="009C0CFA" w:rsidRPr="009C0CFA" w:rsidRDefault="009C0CFA" w:rsidP="009C0CFA">
      <w:pPr>
        <w:pStyle w:val="Bibliography"/>
        <w:rPr>
          <w:rFonts w:ascii="Calibri" w:hAnsi="Calibri" w:cs="Calibri"/>
        </w:rPr>
      </w:pPr>
      <w:r w:rsidRPr="009C0CFA">
        <w:rPr>
          <w:rFonts w:ascii="Calibri" w:hAnsi="Calibri" w:cs="Calibri"/>
        </w:rPr>
        <w:t>———. 2017e. “Regulatory Sandbox Lessons Learned Report.” FCA. https://www.fca.org.uk/publication/research-and-data/regulatory-sandbox-lessons-learned-report.pdf.</w:t>
      </w:r>
    </w:p>
    <w:p w14:paraId="01F1565B" w14:textId="77777777" w:rsidR="009C0CFA" w:rsidRPr="009C0CFA" w:rsidRDefault="009C0CFA" w:rsidP="009C0CFA">
      <w:pPr>
        <w:pStyle w:val="Bibliography"/>
        <w:rPr>
          <w:rFonts w:ascii="Calibri" w:hAnsi="Calibri" w:cs="Calibri"/>
        </w:rPr>
      </w:pPr>
      <w:r w:rsidRPr="009C0CFA">
        <w:rPr>
          <w:rFonts w:ascii="Calibri" w:hAnsi="Calibri" w:cs="Calibri"/>
        </w:rPr>
        <w:t>———. 2018. “When and How We Use Field Trials.” https://www.fca.org.uk/publication/corporate/how-when-we-use-field-trials.pdf.</w:t>
      </w:r>
    </w:p>
    <w:p w14:paraId="228A8E18" w14:textId="77777777" w:rsidR="009C0CFA" w:rsidRPr="009C0CFA" w:rsidRDefault="009C0CFA" w:rsidP="009C0CFA">
      <w:pPr>
        <w:pStyle w:val="Bibliography"/>
        <w:rPr>
          <w:rFonts w:ascii="Calibri" w:hAnsi="Calibri" w:cs="Calibri"/>
        </w:rPr>
      </w:pPr>
      <w:r w:rsidRPr="009C0CFA">
        <w:rPr>
          <w:rFonts w:ascii="Calibri" w:hAnsi="Calibri" w:cs="Calibri"/>
        </w:rPr>
        <w:t xml:space="preserve">Waal, Esther van der, Alexandra Das, and Tineke van der Schoor. 2020. “Participatory Experimentation with Energy Law: Digging in a ‘Regulatory Sandbox’ for Local Energy Initiatives in the Netherlands.” </w:t>
      </w:r>
      <w:r w:rsidRPr="009C0CFA">
        <w:rPr>
          <w:rFonts w:ascii="Calibri" w:hAnsi="Calibri" w:cs="Calibri"/>
          <w:i/>
          <w:iCs/>
        </w:rPr>
        <w:t>Energies</w:t>
      </w:r>
      <w:r w:rsidRPr="009C0CFA">
        <w:rPr>
          <w:rFonts w:ascii="Calibri" w:hAnsi="Calibri" w:cs="Calibri"/>
        </w:rPr>
        <w:t xml:space="preserve"> 13 (January). https://doi.org/10.3390/en13020458.</w:t>
      </w:r>
    </w:p>
    <w:p w14:paraId="3879E891" w14:textId="77777777" w:rsidR="009C0CFA" w:rsidRPr="009C0CFA" w:rsidRDefault="009C0CFA" w:rsidP="009C0CFA">
      <w:pPr>
        <w:pStyle w:val="Bibliography"/>
        <w:rPr>
          <w:rFonts w:ascii="Calibri" w:hAnsi="Calibri" w:cs="Calibri"/>
        </w:rPr>
      </w:pPr>
      <w:r w:rsidRPr="009C0CFA">
        <w:rPr>
          <w:rFonts w:ascii="Calibri" w:hAnsi="Calibri" w:cs="Calibri"/>
        </w:rPr>
        <w:lastRenderedPageBreak/>
        <w:t>Woolard, Christopher. 2016a. “London FinTech Week 2016 - Innovation in RegTech.” Speech by Christopher Woolard, Director of Strategy and Competition at the FCA, Delivered at London FinTech Week 2016. 2016. https://www.fca.org.uk/news/speeches/london-fintech-week-2016-innovation-regtech/printable/print.</w:t>
      </w:r>
    </w:p>
    <w:p w14:paraId="37DBD5D9" w14:textId="77777777" w:rsidR="009C0CFA" w:rsidRPr="009C0CFA" w:rsidRDefault="009C0CFA" w:rsidP="009C0CFA">
      <w:pPr>
        <w:pStyle w:val="Bibliography"/>
        <w:rPr>
          <w:rFonts w:ascii="Calibri" w:hAnsi="Calibri" w:cs="Calibri"/>
        </w:rPr>
      </w:pPr>
      <w:r w:rsidRPr="009C0CFA">
        <w:rPr>
          <w:rFonts w:ascii="Calibri" w:hAnsi="Calibri" w:cs="Calibri"/>
        </w:rPr>
        <w:t>———. 2016b. “Innovate Finance Global Summit.” FCA. April 11, 2016. https://www.fca.org.uk/news/speeches/innovate-finance-global-summit.</w:t>
      </w:r>
    </w:p>
    <w:p w14:paraId="07A7B124" w14:textId="77777777" w:rsidR="009C0CFA" w:rsidRPr="009C0CFA" w:rsidRDefault="009C0CFA" w:rsidP="009C0CFA">
      <w:pPr>
        <w:pStyle w:val="Bibliography"/>
        <w:rPr>
          <w:rFonts w:ascii="Calibri" w:hAnsi="Calibri" w:cs="Calibri"/>
        </w:rPr>
      </w:pPr>
      <w:r w:rsidRPr="009C0CFA">
        <w:rPr>
          <w:rFonts w:ascii="Calibri" w:hAnsi="Calibri" w:cs="Calibri"/>
        </w:rPr>
        <w:t>———. 2016c. “The FCA’s Role in Promoting Innovation: Speech by Christopher Woolard, Director of Strategy and Competition at the FCA, Delivered at the BBA FinTech Banking Conference.” FCA. September 22, 2016. https://www.fca.org.uk/news/speeches/our-role-promoting-innovation.</w:t>
      </w:r>
    </w:p>
    <w:p w14:paraId="4743543F" w14:textId="77777777" w:rsidR="009C0CFA" w:rsidRPr="009C0CFA" w:rsidRDefault="009C0CFA" w:rsidP="009C0CFA">
      <w:pPr>
        <w:pStyle w:val="Bibliography"/>
        <w:rPr>
          <w:rFonts w:ascii="Calibri" w:hAnsi="Calibri" w:cs="Calibri"/>
        </w:rPr>
      </w:pPr>
      <w:r w:rsidRPr="009C0CFA">
        <w:rPr>
          <w:rFonts w:ascii="Calibri" w:hAnsi="Calibri" w:cs="Calibri"/>
        </w:rPr>
        <w:t>———. 2017. “Competition and Innovation in Financial Services: The Regulator’s Perspective: Speech by Christopher Woolard, Executive Director of Strategy and Competition at the FCA, Delivered at Cheung Kong Graduate School of Business.” FCA. May 11, 2017. https://www.fca.org.uk/news/speeches/competition-and-innovation-financial-services-regulator-perspective.</w:t>
      </w:r>
    </w:p>
    <w:p w14:paraId="7D03C821" w14:textId="77777777" w:rsidR="009C0CFA" w:rsidRPr="009C0CFA" w:rsidRDefault="009C0CFA" w:rsidP="009C0CFA">
      <w:pPr>
        <w:pStyle w:val="Bibliography"/>
        <w:rPr>
          <w:rFonts w:ascii="Calibri" w:hAnsi="Calibri" w:cs="Calibri"/>
        </w:rPr>
      </w:pPr>
      <w:r w:rsidRPr="009C0CFA">
        <w:rPr>
          <w:rFonts w:ascii="Calibri" w:hAnsi="Calibri" w:cs="Calibri"/>
        </w:rPr>
        <w:t>———. 2018a. “A Helping Hand for the Invisible Hand: The FCA’s Approach to Competition and Innovation.” Speech by Christopher Woolard, Executive Director of Strategy and Competition at the FCA, Delivered at Competition Policy 2018: The Relationship between Antitrust, Innovation and Investment, Chatham House, London. 2018. https://www.fca.org.uk/news/speeches/helping-hand-invisible-hand-fcas-approach-competition-and-innovation/printable/print.</w:t>
      </w:r>
    </w:p>
    <w:p w14:paraId="152192A0" w14:textId="77777777" w:rsidR="009C0CFA" w:rsidRPr="009C0CFA" w:rsidRDefault="009C0CFA" w:rsidP="009C0CFA">
      <w:pPr>
        <w:pStyle w:val="Bibliography"/>
        <w:rPr>
          <w:rFonts w:ascii="Calibri" w:hAnsi="Calibri" w:cs="Calibri"/>
        </w:rPr>
      </w:pPr>
      <w:r w:rsidRPr="009C0CFA">
        <w:rPr>
          <w:rFonts w:ascii="Calibri" w:hAnsi="Calibri" w:cs="Calibri"/>
        </w:rPr>
        <w:t>———. 2018b. “Conclusions from the Cryptoassets Taskforce.” Speech by Christopher Woolard, Executive Director of Strategy and Competition at the FCA, Delivered at The Regulation of Cryptocurrencies Event, London. 2018. https://www.fca.org.uk/news/speeches/conclusions-cryptoassets-taskforce/printable/print.</w:t>
      </w:r>
    </w:p>
    <w:p w14:paraId="4402C8AF" w14:textId="77777777" w:rsidR="009C0CFA" w:rsidRPr="009C0CFA" w:rsidRDefault="009C0CFA" w:rsidP="009C0CFA">
      <w:pPr>
        <w:pStyle w:val="Bibliography"/>
        <w:rPr>
          <w:rFonts w:ascii="Calibri" w:hAnsi="Calibri" w:cs="Calibri"/>
        </w:rPr>
      </w:pPr>
      <w:r w:rsidRPr="009C0CFA">
        <w:rPr>
          <w:rFonts w:ascii="Calibri" w:hAnsi="Calibri" w:cs="Calibri"/>
        </w:rPr>
        <w:t>———. 2019. “Beyond Regulation: Thinking Creatively about Consumer Credit.” Speech by Christopher Woolard, Executive Director of Strategy and Competition at the FCA, Delivered at the Responsible Finance Conference, Glasgow. 2019. https://www.fca.org.uk/news/speeches/beyond-regulation-thinking-creatively-about-consumer-credit/printable/print.</w:t>
      </w:r>
    </w:p>
    <w:p w14:paraId="39D9C322" w14:textId="77777777" w:rsidR="009C0CFA" w:rsidRPr="009C0CFA" w:rsidRDefault="009C0CFA" w:rsidP="009C0CFA">
      <w:pPr>
        <w:pStyle w:val="Bibliography"/>
        <w:rPr>
          <w:rFonts w:ascii="Calibri" w:hAnsi="Calibri" w:cs="Calibri"/>
        </w:rPr>
      </w:pPr>
      <w:r w:rsidRPr="009C0CFA">
        <w:rPr>
          <w:rFonts w:ascii="Calibri" w:hAnsi="Calibri" w:cs="Calibri"/>
        </w:rPr>
        <w:t xml:space="preserve">Yefremov, Alexey. 2019. “Regulatory Sandboxes and Experimental Legislation as the Main Instruments of Regulation in the Digital Transformation.” In </w:t>
      </w:r>
      <w:r w:rsidRPr="009C0CFA">
        <w:rPr>
          <w:rFonts w:ascii="Calibri" w:hAnsi="Calibri" w:cs="Calibri"/>
          <w:i/>
          <w:iCs/>
        </w:rPr>
        <w:t>Digital Transformation and Global Society</w:t>
      </w:r>
      <w:r w:rsidRPr="009C0CFA">
        <w:rPr>
          <w:rFonts w:ascii="Calibri" w:hAnsi="Calibri" w:cs="Calibri"/>
        </w:rPr>
        <w:t>, edited by Daniel A. Alexandrov, Alexander V. Boukhanovsky, Andrei V. Chugunov, Yury Kabanov, Olessia Koltsova, and Ilya Musabirov, 82–91. Communications in Computer and Information Science. Cham: Springer International Publishing. https://doi.org/10.1007/978-3-030-37858-5_7.</w:t>
      </w:r>
    </w:p>
    <w:p w14:paraId="721FB5DB" w14:textId="77777777" w:rsidR="009C0CFA" w:rsidRPr="009C0CFA" w:rsidRDefault="009C0CFA" w:rsidP="009C0CFA">
      <w:pPr>
        <w:pStyle w:val="Bibliography"/>
        <w:rPr>
          <w:rFonts w:ascii="Calibri" w:hAnsi="Calibri" w:cs="Calibri"/>
        </w:rPr>
      </w:pPr>
      <w:r w:rsidRPr="009C0CFA">
        <w:rPr>
          <w:rFonts w:ascii="Calibri" w:hAnsi="Calibri" w:cs="Calibri"/>
        </w:rPr>
        <w:t>Zetzsche, Dirk A., Ross P. Buckley, Douglas W. Arner, and Janos Nathan Barberis. 2017. “Regulating a Revolution: From Regulatory Sandboxes to Smart Regulation.” SSRN Scholarly Paper ID 3018534. Rochester, NY: Social Science Research Network. https://doi.org/10.2139/ssrn.3018534.</w:t>
      </w:r>
    </w:p>
    <w:p w14:paraId="6BEDE720" w14:textId="32749D3F" w:rsidR="009C0CFA" w:rsidRDefault="009C0CFA">
      <w:r>
        <w:fldChar w:fldCharType="end"/>
      </w:r>
    </w:p>
    <w:sectPr w:rsidR="009C0CF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4C486" w14:textId="77777777" w:rsidR="000E7AB3" w:rsidRDefault="000E7AB3" w:rsidP="009C0CFA">
      <w:pPr>
        <w:spacing w:after="0" w:line="240" w:lineRule="auto"/>
      </w:pPr>
      <w:r>
        <w:separator/>
      </w:r>
    </w:p>
  </w:endnote>
  <w:endnote w:type="continuationSeparator" w:id="0">
    <w:p w14:paraId="2D5AE829" w14:textId="77777777" w:rsidR="000E7AB3" w:rsidRDefault="000E7AB3" w:rsidP="009C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984749"/>
      <w:docPartObj>
        <w:docPartGallery w:val="Page Numbers (Bottom of Page)"/>
        <w:docPartUnique/>
      </w:docPartObj>
    </w:sdtPr>
    <w:sdtEndPr>
      <w:rPr>
        <w:noProof/>
      </w:rPr>
    </w:sdtEndPr>
    <w:sdtContent>
      <w:p w14:paraId="041BCFD3" w14:textId="1F56FD99" w:rsidR="009C0CFA" w:rsidRDefault="009C0C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51BE40" w14:textId="77777777" w:rsidR="009C0CFA" w:rsidRDefault="009C0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6422D" w14:textId="77777777" w:rsidR="000E7AB3" w:rsidRDefault="000E7AB3" w:rsidP="009C0CFA">
      <w:pPr>
        <w:spacing w:after="0" w:line="240" w:lineRule="auto"/>
      </w:pPr>
      <w:r>
        <w:separator/>
      </w:r>
    </w:p>
  </w:footnote>
  <w:footnote w:type="continuationSeparator" w:id="0">
    <w:p w14:paraId="11E5B62B" w14:textId="77777777" w:rsidR="000E7AB3" w:rsidRDefault="000E7AB3" w:rsidP="009C0CFA">
      <w:pPr>
        <w:spacing w:after="0" w:line="240" w:lineRule="auto"/>
      </w:pPr>
      <w:r>
        <w:continuationSeparator/>
      </w:r>
    </w:p>
  </w:footnote>
  <w:footnote w:id="1">
    <w:p w14:paraId="44F702AB" w14:textId="77777777" w:rsidR="009C0CFA" w:rsidRDefault="009C0CFA" w:rsidP="009C0CFA">
      <w:pPr>
        <w:pStyle w:val="Foonote"/>
      </w:pPr>
      <w:r w:rsidRPr="00EA0942">
        <w:rPr>
          <w:rStyle w:val="FootnoteReference"/>
        </w:rPr>
        <w:footnoteRef/>
      </w:r>
      <w:r>
        <w:t xml:space="preserve"> </w:t>
      </w:r>
      <w:r w:rsidRPr="004B5557">
        <w:rPr>
          <w:sz w:val="18"/>
          <w:szCs w:val="18"/>
        </w:rPr>
        <w:t xml:space="preserve">The methodology for each of these is described in detail in Chapter 3 </w:t>
      </w:r>
      <w:r w:rsidRPr="004B5557">
        <w:rPr>
          <w:i/>
          <w:iCs/>
          <w:sz w:val="18"/>
          <w:szCs w:val="18"/>
        </w:rPr>
        <w:t>Methodological Considerations</w:t>
      </w:r>
      <w:r w:rsidRPr="004B5557">
        <w:rPr>
          <w:sz w:val="18"/>
          <w:szCs w:val="18"/>
        </w:rPr>
        <w:t>, but will be summarized here as they pertain to the chapter at hand.</w:t>
      </w:r>
    </w:p>
  </w:footnote>
  <w:footnote w:id="2">
    <w:p w14:paraId="532E268C" w14:textId="77777777" w:rsidR="009C0CFA" w:rsidRDefault="009C0CFA" w:rsidP="009C0CFA">
      <w:pPr>
        <w:pStyle w:val="Foonote"/>
      </w:pPr>
      <w:r w:rsidRPr="00EA0942">
        <w:rPr>
          <w:rStyle w:val="FootnoteReference"/>
        </w:rPr>
        <w:footnoteRef/>
      </w:r>
      <w:r>
        <w:t xml:space="preserve"> </w:t>
      </w:r>
      <w:r w:rsidRPr="004B5557">
        <w:rPr>
          <w:sz w:val="18"/>
          <w:szCs w:val="18"/>
        </w:rPr>
        <w:t>All interview respondents came from small to medium sized companies, and therefore the case study is limited in its ability to present the views of large firms.</w:t>
      </w:r>
    </w:p>
  </w:footnote>
  <w:footnote w:id="3">
    <w:p w14:paraId="2C89AD31" w14:textId="77777777" w:rsidR="009C0CFA" w:rsidRPr="0076023D" w:rsidRDefault="009C0CFA" w:rsidP="009C0CFA">
      <w:pPr>
        <w:pStyle w:val="Foonote"/>
        <w:rPr>
          <w:lang w:val="en-US"/>
        </w:rPr>
      </w:pPr>
      <w:r w:rsidRPr="00EA0942">
        <w:rPr>
          <w:rStyle w:val="FootnoteReference"/>
        </w:rPr>
        <w:footnoteRef/>
      </w:r>
      <w:r>
        <w:t xml:space="preserve"> </w:t>
      </w:r>
      <w:r w:rsidRPr="00E6343D">
        <w:rPr>
          <w:sz w:val="18"/>
          <w:szCs w:val="18"/>
        </w:rPr>
        <w:t>For example, some firms reported that when PSD2 regulation was passed at the European level they wanted to wait for the FCA’s interpretation.</w:t>
      </w:r>
    </w:p>
  </w:footnote>
  <w:footnote w:id="4">
    <w:p w14:paraId="38C5EC98" w14:textId="77777777" w:rsidR="009C0CFA" w:rsidRDefault="009C0CFA" w:rsidP="009C0CFA">
      <w:pPr>
        <w:pStyle w:val="Foonote"/>
      </w:pPr>
      <w:r w:rsidRPr="00EA0942">
        <w:rPr>
          <w:rStyle w:val="FootnoteReference"/>
        </w:rPr>
        <w:footnoteRef/>
      </w:r>
      <w:r>
        <w:t xml:space="preserve"> </w:t>
      </w:r>
      <w:r w:rsidRPr="00E6343D">
        <w:rPr>
          <w:sz w:val="18"/>
          <w:szCs w:val="18"/>
        </w:rPr>
        <w:t>Some firms experienced this first-hand, as they participated in multiple cohorts. Others reported what they had heard from industry peers.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EC5E" w14:textId="4A0E0025" w:rsidR="009C0CFA" w:rsidRPr="009C0CFA" w:rsidRDefault="009C0CFA" w:rsidP="009C0CFA">
    <w:pPr>
      <w:pStyle w:val="Header"/>
      <w:jc w:val="center"/>
      <w:rPr>
        <w:lang w:val="en-US"/>
      </w:rPr>
    </w:pPr>
    <w:r>
      <w:rPr>
        <w:lang w:val="en-US"/>
      </w:rPr>
      <w:t>NOT FOR PUBLICATION OR CIRCULATION OUTSIDE GETS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2426A"/>
    <w:multiLevelType w:val="multilevel"/>
    <w:tmpl w:val="074665C0"/>
    <w:lvl w:ilvl="0">
      <w:start w:val="1"/>
      <w:numFmt w:val="decimal"/>
      <w:pStyle w:val="Heading1"/>
      <w:lvlText w:val="%1. "/>
      <w:lvlJc w:val="left"/>
      <w:pPr>
        <w:ind w:left="714" w:hanging="357"/>
      </w:pPr>
      <w:rPr>
        <w:rFonts w:hint="default"/>
      </w:rPr>
    </w:lvl>
    <w:lvl w:ilvl="1">
      <w:start w:val="1"/>
      <w:numFmt w:val="decimal"/>
      <w:pStyle w:val="Heading2"/>
      <w:lvlText w:val="%1.%2  "/>
      <w:lvlJc w:val="left"/>
      <w:pPr>
        <w:ind w:left="714" w:hanging="357"/>
      </w:pPr>
      <w:rPr>
        <w:rFonts w:hint="default"/>
      </w:rPr>
    </w:lvl>
    <w:lvl w:ilvl="2">
      <w:start w:val="1"/>
      <w:numFmt w:val="decimal"/>
      <w:pStyle w:val="Heading3"/>
      <w:lvlText w:val="%1.%2.%3 "/>
      <w:lvlJc w:val="right"/>
      <w:pPr>
        <w:ind w:left="714" w:hanging="357"/>
      </w:pPr>
      <w:rPr>
        <w:rFonts w:hint="default"/>
      </w:rPr>
    </w:lvl>
    <w:lvl w:ilvl="3">
      <w:start w:val="1"/>
      <w:numFmt w:val="decimal"/>
      <w:lvlText w:val="%1.%2.%3.%4 "/>
      <w:lvlJc w:val="left"/>
      <w:pPr>
        <w:ind w:left="714" w:hanging="357"/>
      </w:pPr>
      <w:rPr>
        <w:rFonts w:hint="default"/>
      </w:rPr>
    </w:lvl>
    <w:lvl w:ilvl="4">
      <w:start w:val="1"/>
      <w:numFmt w:val="decimal"/>
      <w:lvlText w:val="%1.%2.%3.%4.%5 "/>
      <w:lvlJc w:val="left"/>
      <w:pPr>
        <w:ind w:left="714" w:hanging="357"/>
      </w:pPr>
      <w:rPr>
        <w:rFonts w:hint="default"/>
      </w:rPr>
    </w:lvl>
    <w:lvl w:ilvl="5">
      <w:start w:val="1"/>
      <w:numFmt w:val="none"/>
      <w:lvlText w:val="%1.%2.%3.%5.1"/>
      <w:lvlJc w:val="right"/>
      <w:pPr>
        <w:tabs>
          <w:tab w:val="num" w:pos="567"/>
        </w:tabs>
        <w:ind w:left="714" w:hanging="357"/>
      </w:pPr>
      <w:rPr>
        <w:rFonts w:hint="default"/>
      </w:rPr>
    </w:lvl>
    <w:lvl w:ilvl="6">
      <w:start w:val="1"/>
      <w:numFmt w:val="decimal"/>
      <w:lvlText w:val="%7."/>
      <w:lvlJc w:val="left"/>
      <w:pPr>
        <w:ind w:left="714" w:hanging="357"/>
      </w:pPr>
      <w:rPr>
        <w:rFonts w:hint="default"/>
      </w:rPr>
    </w:lvl>
    <w:lvl w:ilvl="7">
      <w:start w:val="1"/>
      <w:numFmt w:val="lowerLetter"/>
      <w:lvlText w:val="%8."/>
      <w:lvlJc w:val="left"/>
      <w:pPr>
        <w:ind w:left="714" w:hanging="357"/>
      </w:pPr>
      <w:rPr>
        <w:rFonts w:hint="default"/>
      </w:rPr>
    </w:lvl>
    <w:lvl w:ilvl="8">
      <w:start w:val="1"/>
      <w:numFmt w:val="lowerRoman"/>
      <w:lvlText w:val="%9."/>
      <w:lvlJc w:val="right"/>
      <w:pPr>
        <w:ind w:left="714" w:hanging="3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08"/>
    <w:rsid w:val="000E7AB3"/>
    <w:rsid w:val="001C50B1"/>
    <w:rsid w:val="002716ED"/>
    <w:rsid w:val="002C5D08"/>
    <w:rsid w:val="005E1DF1"/>
    <w:rsid w:val="005E237C"/>
    <w:rsid w:val="009C0CFA"/>
    <w:rsid w:val="00C20B4E"/>
    <w:rsid w:val="00D56D2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F252"/>
  <w15:chartTrackingRefBased/>
  <w15:docId w15:val="{17E6827E-647D-4416-9FDA-141A884A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CFA"/>
    <w:pPr>
      <w:spacing w:line="300" w:lineRule="auto"/>
    </w:pPr>
    <w:rPr>
      <w:lang w:val="en-GB"/>
    </w:rPr>
  </w:style>
  <w:style w:type="paragraph" w:styleId="Heading1">
    <w:name w:val="heading 1"/>
    <w:basedOn w:val="Normal"/>
    <w:next w:val="Normal"/>
    <w:link w:val="Heading1Char"/>
    <w:uiPriority w:val="9"/>
    <w:qFormat/>
    <w:rsid w:val="009C0CFA"/>
    <w:pPr>
      <w:keepNext/>
      <w:keepLines/>
      <w:numPr>
        <w:numId w:val="1"/>
      </w:numP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C0CFA"/>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9C0CFA"/>
    <w:pPr>
      <w:keepNext/>
      <w:keepLines/>
      <w:numPr>
        <w:ilvl w:val="2"/>
        <w:numId w:val="1"/>
      </w:numPr>
      <w:spacing w:before="160" w:line="259" w:lineRule="auto"/>
      <w:ind w:left="156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C0CFA"/>
    <w:pPr>
      <w:keepNext/>
      <w:keepLines/>
      <w:spacing w:before="40" w:after="40" w:line="259" w:lineRule="auto"/>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CFA"/>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sid w:val="009C0CFA"/>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9C0CFA"/>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9C0CFA"/>
    <w:rPr>
      <w:rFonts w:asciiTheme="majorHAnsi" w:eastAsiaTheme="majorEastAsia" w:hAnsiTheme="majorHAnsi" w:cstheme="majorBidi"/>
      <w:b/>
      <w:iCs/>
      <w:color w:val="000000" w:themeColor="text1"/>
      <w:lang w:val="en-GB"/>
    </w:rPr>
  </w:style>
  <w:style w:type="paragraph" w:styleId="Header">
    <w:name w:val="header"/>
    <w:basedOn w:val="Normal"/>
    <w:link w:val="HeaderChar"/>
    <w:uiPriority w:val="99"/>
    <w:unhideWhenUsed/>
    <w:rsid w:val="009C0CFA"/>
    <w:pPr>
      <w:tabs>
        <w:tab w:val="center" w:pos="4513"/>
        <w:tab w:val="right" w:pos="9026"/>
      </w:tabs>
    </w:pPr>
  </w:style>
  <w:style w:type="character" w:customStyle="1" w:styleId="HeaderChar">
    <w:name w:val="Header Char"/>
    <w:basedOn w:val="DefaultParagraphFont"/>
    <w:link w:val="Header"/>
    <w:uiPriority w:val="99"/>
    <w:rsid w:val="009C0CFA"/>
    <w:rPr>
      <w:lang w:val="en-GB"/>
    </w:rPr>
  </w:style>
  <w:style w:type="character" w:styleId="FootnoteReference">
    <w:name w:val="footnote reference"/>
    <w:basedOn w:val="DefaultParagraphFont"/>
    <w:uiPriority w:val="99"/>
    <w:semiHidden/>
    <w:unhideWhenUsed/>
    <w:rsid w:val="009C0CFA"/>
    <w:rPr>
      <w:vertAlign w:val="superscript"/>
    </w:rPr>
  </w:style>
  <w:style w:type="paragraph" w:customStyle="1" w:styleId="Foonote">
    <w:name w:val="Foonote"/>
    <w:basedOn w:val="Normal"/>
    <w:qFormat/>
    <w:rsid w:val="009C0CFA"/>
    <w:pPr>
      <w:tabs>
        <w:tab w:val="left" w:pos="452"/>
      </w:tabs>
      <w:spacing w:after="120"/>
      <w:ind w:right="195"/>
      <w:jc w:val="both"/>
    </w:pPr>
    <w:rPr>
      <w:sz w:val="20"/>
      <w:szCs w:val="20"/>
    </w:rPr>
  </w:style>
  <w:style w:type="table" w:customStyle="1" w:styleId="PlainTable21">
    <w:name w:val="Plain Table 21"/>
    <w:basedOn w:val="TableNormal"/>
    <w:next w:val="PlainTable2"/>
    <w:uiPriority w:val="42"/>
    <w:rsid w:val="009C0CFA"/>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BodyText"/>
    <w:next w:val="Normal"/>
    <w:link w:val="QuoteChar"/>
    <w:uiPriority w:val="29"/>
    <w:qFormat/>
    <w:rsid w:val="009C0CFA"/>
    <w:pPr>
      <w:widowControl w:val="0"/>
      <w:autoSpaceDE w:val="0"/>
      <w:autoSpaceDN w:val="0"/>
      <w:spacing w:after="160"/>
      <w:ind w:left="567" w:right="522"/>
    </w:pPr>
    <w:rPr>
      <w:sz w:val="20"/>
      <w:szCs w:val="20"/>
    </w:rPr>
  </w:style>
  <w:style w:type="character" w:customStyle="1" w:styleId="QuoteChar">
    <w:name w:val="Quote Char"/>
    <w:basedOn w:val="DefaultParagraphFont"/>
    <w:link w:val="Quote"/>
    <w:uiPriority w:val="29"/>
    <w:rsid w:val="009C0CFA"/>
    <w:rPr>
      <w:sz w:val="20"/>
      <w:szCs w:val="20"/>
      <w:lang w:val="en-GB"/>
    </w:rPr>
  </w:style>
  <w:style w:type="paragraph" w:customStyle="1" w:styleId="Tableheading">
    <w:name w:val="Table heading"/>
    <w:basedOn w:val="Normal"/>
    <w:qFormat/>
    <w:rsid w:val="009C0CFA"/>
    <w:pPr>
      <w:spacing w:line="259" w:lineRule="auto"/>
    </w:pPr>
    <w:rPr>
      <w:rFonts w:cstheme="minorHAnsi"/>
      <w:b/>
      <w:bCs/>
      <w:sz w:val="20"/>
      <w:szCs w:val="20"/>
    </w:rPr>
  </w:style>
  <w:style w:type="table" w:styleId="PlainTable2">
    <w:name w:val="Plain Table 2"/>
    <w:basedOn w:val="TableNormal"/>
    <w:uiPriority w:val="42"/>
    <w:rsid w:val="009C0C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99"/>
    <w:semiHidden/>
    <w:unhideWhenUsed/>
    <w:rsid w:val="009C0CFA"/>
    <w:pPr>
      <w:spacing w:after="120"/>
    </w:pPr>
  </w:style>
  <w:style w:type="character" w:customStyle="1" w:styleId="BodyTextChar">
    <w:name w:val="Body Text Char"/>
    <w:basedOn w:val="DefaultParagraphFont"/>
    <w:link w:val="BodyText"/>
    <w:uiPriority w:val="99"/>
    <w:semiHidden/>
    <w:rsid w:val="009C0CFA"/>
    <w:rPr>
      <w:lang w:val="en-GB"/>
    </w:rPr>
  </w:style>
  <w:style w:type="paragraph" w:styleId="Bibliography">
    <w:name w:val="Bibliography"/>
    <w:basedOn w:val="Normal"/>
    <w:next w:val="Normal"/>
    <w:uiPriority w:val="37"/>
    <w:unhideWhenUsed/>
    <w:rsid w:val="009C0CFA"/>
    <w:pPr>
      <w:spacing w:after="0" w:line="240" w:lineRule="auto"/>
      <w:ind w:left="720" w:hanging="720"/>
    </w:pPr>
  </w:style>
  <w:style w:type="paragraph" w:styleId="Footer">
    <w:name w:val="footer"/>
    <w:basedOn w:val="Normal"/>
    <w:link w:val="FooterChar"/>
    <w:uiPriority w:val="99"/>
    <w:unhideWhenUsed/>
    <w:rsid w:val="009C0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CFA"/>
    <w:rPr>
      <w:lang w:val="en-GB"/>
    </w:rPr>
  </w:style>
  <w:style w:type="paragraph" w:styleId="Title">
    <w:name w:val="Title"/>
    <w:basedOn w:val="Normal"/>
    <w:next w:val="Normal"/>
    <w:link w:val="TitleChar"/>
    <w:uiPriority w:val="10"/>
    <w:qFormat/>
    <w:rsid w:val="009C0CFA"/>
    <w:pPr>
      <w:spacing w:after="300"/>
      <w:jc w:val="center"/>
    </w:pPr>
    <w:rPr>
      <w:rFonts w:eastAsiaTheme="majorEastAsia" w:cstheme="majorBidi"/>
      <w:b/>
      <w:spacing w:val="5"/>
      <w:kern w:val="28"/>
      <w:sz w:val="48"/>
      <w:szCs w:val="52"/>
    </w:rPr>
  </w:style>
  <w:style w:type="character" w:customStyle="1" w:styleId="TitleChar">
    <w:name w:val="Title Char"/>
    <w:basedOn w:val="DefaultParagraphFont"/>
    <w:link w:val="Title"/>
    <w:uiPriority w:val="10"/>
    <w:rsid w:val="009C0CFA"/>
    <w:rPr>
      <w:rFonts w:eastAsiaTheme="majorEastAsia" w:cstheme="majorBidi"/>
      <w:b/>
      <w:spacing w:val="5"/>
      <w:kern w:val="28"/>
      <w:sz w:val="48"/>
      <w:szCs w:val="52"/>
      <w:lang w:val="en-GB"/>
    </w:rPr>
  </w:style>
  <w:style w:type="paragraph" w:styleId="Subtitle">
    <w:name w:val="Subtitle"/>
    <w:basedOn w:val="Title"/>
    <w:next w:val="Normal"/>
    <w:link w:val="SubtitleChar"/>
    <w:uiPriority w:val="11"/>
    <w:qFormat/>
    <w:rsid w:val="009C0CFA"/>
    <w:pPr>
      <w:numPr>
        <w:ilvl w:val="1"/>
      </w:numPr>
    </w:pPr>
    <w:rPr>
      <w:b w:val="0"/>
      <w:iCs/>
      <w:spacing w:val="15"/>
      <w:sz w:val="28"/>
      <w:szCs w:val="24"/>
    </w:rPr>
  </w:style>
  <w:style w:type="character" w:customStyle="1" w:styleId="SubtitleChar">
    <w:name w:val="Subtitle Char"/>
    <w:basedOn w:val="DefaultParagraphFont"/>
    <w:link w:val="Subtitle"/>
    <w:uiPriority w:val="11"/>
    <w:rsid w:val="009C0CFA"/>
    <w:rPr>
      <w:rFonts w:eastAsiaTheme="majorEastAsia" w:cstheme="majorBidi"/>
      <w:iCs/>
      <w:spacing w:val="15"/>
      <w:kern w:val="28"/>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86AED-C5E4-4715-A45F-7EE21D8A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45475</Words>
  <Characters>259211</Characters>
  <Application>Microsoft Office Word</Application>
  <DocSecurity>0</DocSecurity>
  <Lines>2160</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Fahy, L.A. (Lauren)</dc:creator>
  <cp:keywords/>
  <dc:description/>
  <cp:lastModifiedBy>Elis Legler</cp:lastModifiedBy>
  <cp:revision>2</cp:revision>
  <dcterms:created xsi:type="dcterms:W3CDTF">2022-05-17T18:05:00Z</dcterms:created>
  <dcterms:modified xsi:type="dcterms:W3CDTF">2022-05-17T18:05:00Z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zotero-version="6.0"&gt;&lt;session id="Bd9tBHyS"/&gt;&lt;style id="http://www.zotero.org/styles/chicago-author-date" locale="en-US" hasBibliography="1" bibliographyStyleHasBeenSet="1"/&gt;&lt;prefs&gt;&lt;pref name="fieldType" value="Field"/&gt;&lt;/prefs&gt;&lt;/dat</vt:lpwstr>
  </property>
  <property fmtid="{D5CDD505-2E9C-101B-9397-08002B2CF9AE}" pid="3" name="ZOTERO_PREF_2">
    <vt:lpwstr>a&gt;</vt:lpwstr>
  </property>
</Properties>
</file>